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F0054" w14:textId="77777777" w:rsidR="009A33A8" w:rsidRPr="0079161D" w:rsidRDefault="009A33A8" w:rsidP="00352283">
      <w:pPr>
        <w:pStyle w:val="ab"/>
        <w:overflowPunct w:val="0"/>
        <w:rPr>
          <w:rFonts w:ascii="標楷體" w:hAnsi="標楷體"/>
        </w:rPr>
      </w:pPr>
      <w:r w:rsidRPr="0079161D">
        <w:rPr>
          <w:rFonts w:ascii="標楷體" w:hAnsi="標楷體" w:hint="eastAsia"/>
        </w:rPr>
        <w:t>壹、總統府主管</w:t>
      </w:r>
    </w:p>
    <w:p w14:paraId="5F2C3C21" w14:textId="5E4DB513" w:rsidR="009A33A8" w:rsidRPr="0079161D" w:rsidRDefault="009A33A8" w:rsidP="003C02ED">
      <w:pPr>
        <w:pStyle w:val="a9"/>
        <w:overflowPunct w:val="0"/>
        <w:spacing w:line="458" w:lineRule="exact"/>
        <w:ind w:firstLine="480"/>
        <w:rPr>
          <w:rFonts w:hAnsi="標楷體" w:hint="default"/>
        </w:rPr>
      </w:pPr>
      <w:r w:rsidRPr="0079161D">
        <w:rPr>
          <w:rFonts w:hAnsi="標楷體"/>
        </w:rPr>
        <w:t>總統府主管包括總統府、國家安全會議、國史館、國史館臺灣文獻館及中央研究院等5個機關，掌理國家政務、國家安全大政方針之諮詢、史料編撰與整理典藏，暨從事基礎科學、應用科學及人文科學研究、培育人才等業務。茲將</w:t>
      </w:r>
      <w:proofErr w:type="gramStart"/>
      <w:r w:rsidR="0079161D" w:rsidRPr="0079161D">
        <w:rPr>
          <w:rFonts w:hAnsi="標楷體"/>
        </w:rPr>
        <w:t>11</w:t>
      </w:r>
      <w:r w:rsidR="000C2F16">
        <w:rPr>
          <w:rFonts w:hAnsi="標楷體"/>
        </w:rPr>
        <w:t>3</w:t>
      </w:r>
      <w:proofErr w:type="gramEnd"/>
      <w:r w:rsidRPr="0079161D">
        <w:rPr>
          <w:rFonts w:hAnsi="標楷體"/>
        </w:rPr>
        <w:t>年度決算審核結果說明如次</w:t>
      </w:r>
      <w:r w:rsidR="00E2429C" w:rsidRPr="00E2429C">
        <w:rPr>
          <w:rFonts w:hAnsi="標楷體"/>
        </w:rPr>
        <w:t>（有關歲入、歲出決算之審定及各項差異之原因分析等詳細內容，請至審計部全球資訊網/總決算審核報告/總決算審核報告查詢平台查閱）</w:t>
      </w:r>
      <w:r w:rsidRPr="0079161D">
        <w:rPr>
          <w:rFonts w:hAnsi="標楷體"/>
        </w:rPr>
        <w:t>：</w:t>
      </w:r>
    </w:p>
    <w:p w14:paraId="3F0B9EDF" w14:textId="77777777" w:rsidR="009A33A8" w:rsidRPr="00D5773D" w:rsidRDefault="00772167" w:rsidP="00A61CDB">
      <w:pPr>
        <w:pStyle w:val="a9"/>
        <w:overflowPunct w:val="0"/>
        <w:spacing w:beforeLines="20" w:before="80" w:afterLines="20" w:after="80" w:line="460" w:lineRule="exact"/>
        <w:ind w:firstLineChars="100" w:firstLine="320"/>
        <w:rPr>
          <w:rFonts w:hAnsi="標楷體" w:hint="default"/>
          <w:b/>
          <w:sz w:val="32"/>
        </w:rPr>
      </w:pPr>
      <w:r w:rsidRPr="00D5773D">
        <w:rPr>
          <w:rFonts w:hAnsi="標楷體"/>
          <w:b/>
          <w:sz w:val="32"/>
        </w:rPr>
        <w:t>一、</w:t>
      </w:r>
      <w:r w:rsidR="009A33A8" w:rsidRPr="00D5773D">
        <w:rPr>
          <w:rFonts w:hAnsi="標楷體"/>
          <w:b/>
          <w:sz w:val="32"/>
        </w:rPr>
        <w:t>計畫實施之查核</w:t>
      </w:r>
    </w:p>
    <w:p w14:paraId="3BDAA588" w14:textId="4CCE4C34" w:rsidR="009A33A8" w:rsidRPr="00D5773D" w:rsidRDefault="009A33A8" w:rsidP="003C02ED">
      <w:pPr>
        <w:pStyle w:val="a9"/>
        <w:overflowPunct w:val="0"/>
        <w:spacing w:line="458" w:lineRule="exact"/>
        <w:ind w:firstLine="476"/>
        <w:rPr>
          <w:rFonts w:hAnsi="標楷體" w:hint="default"/>
          <w:spacing w:val="-1"/>
        </w:rPr>
      </w:pPr>
      <w:r w:rsidRPr="00D5773D">
        <w:rPr>
          <w:rFonts w:hAnsi="標楷體"/>
          <w:spacing w:val="-1"/>
        </w:rPr>
        <w:t>業務計畫</w:t>
      </w:r>
      <w:r w:rsidR="00D5773D" w:rsidRPr="00774579">
        <w:rPr>
          <w:rFonts w:hAnsi="標楷體" w:hint="default"/>
          <w:spacing w:val="-1"/>
        </w:rPr>
        <w:t>20</w:t>
      </w:r>
      <w:r w:rsidRPr="00D5773D">
        <w:rPr>
          <w:rFonts w:hAnsi="標楷體"/>
          <w:spacing w:val="-1"/>
        </w:rPr>
        <w:t>項，下分工作計畫</w:t>
      </w:r>
      <w:r w:rsidR="00712ED9" w:rsidRPr="00774579">
        <w:rPr>
          <w:rFonts w:hAnsi="標楷體"/>
          <w:spacing w:val="-1"/>
        </w:rPr>
        <w:t>2</w:t>
      </w:r>
      <w:r w:rsidR="00D5773D" w:rsidRPr="00774579">
        <w:rPr>
          <w:rFonts w:hAnsi="標楷體"/>
          <w:spacing w:val="-1"/>
        </w:rPr>
        <w:t>3</w:t>
      </w:r>
      <w:r w:rsidRPr="00774579">
        <w:rPr>
          <w:rFonts w:hAnsi="標楷體"/>
          <w:spacing w:val="-1"/>
        </w:rPr>
        <w:t>項</w:t>
      </w:r>
      <w:r w:rsidRPr="00D5773D">
        <w:rPr>
          <w:rFonts w:hAnsi="標楷體"/>
          <w:spacing w:val="-1"/>
        </w:rPr>
        <w:t>，包括維護國家元首及副元首安全</w:t>
      </w:r>
      <w:r w:rsidR="00BD43FD" w:rsidRPr="00D5773D">
        <w:rPr>
          <w:rFonts w:hAnsi="標楷體"/>
          <w:spacing w:val="-1"/>
        </w:rPr>
        <w:t>、</w:t>
      </w:r>
      <w:proofErr w:type="gramStart"/>
      <w:r w:rsidRPr="00D5773D">
        <w:rPr>
          <w:rFonts w:hAnsi="標楷體"/>
          <w:spacing w:val="-1"/>
        </w:rPr>
        <w:t>研</w:t>
      </w:r>
      <w:proofErr w:type="gramEnd"/>
      <w:r w:rsidRPr="00D5773D">
        <w:rPr>
          <w:rFonts w:hAnsi="標楷體"/>
          <w:spacing w:val="-1"/>
        </w:rPr>
        <w:t>擬國家大政方針</w:t>
      </w:r>
      <w:r w:rsidR="00BD43FD" w:rsidRPr="00D5773D">
        <w:rPr>
          <w:rFonts w:hAnsi="標楷體"/>
          <w:spacing w:val="-1"/>
        </w:rPr>
        <w:t>、</w:t>
      </w:r>
      <w:r w:rsidR="00A11091" w:rsidRPr="00D5773D">
        <w:rPr>
          <w:rFonts w:hAnsi="標楷體"/>
          <w:spacing w:val="-1"/>
        </w:rPr>
        <w:t>從事</w:t>
      </w:r>
      <w:r w:rsidRPr="00D5773D">
        <w:rPr>
          <w:rFonts w:hAnsi="標楷體"/>
          <w:spacing w:val="-1"/>
        </w:rPr>
        <w:t>基礎與應用科學及跨領域研究等重要施政項目，其中已執行完成</w:t>
      </w:r>
      <w:r w:rsidRPr="004A6F21">
        <w:rPr>
          <w:rFonts w:hAnsi="標楷體"/>
          <w:spacing w:val="-1"/>
        </w:rPr>
        <w:t>者</w:t>
      </w:r>
      <w:r w:rsidR="00C87547" w:rsidRPr="004A6F21">
        <w:rPr>
          <w:rFonts w:hAnsi="標楷體"/>
          <w:spacing w:val="-1"/>
        </w:rPr>
        <w:t>1</w:t>
      </w:r>
      <w:r w:rsidR="004A6F21" w:rsidRPr="004A6F21">
        <w:rPr>
          <w:rFonts w:hAnsi="標楷體"/>
          <w:spacing w:val="-1"/>
        </w:rPr>
        <w:t>3</w:t>
      </w:r>
      <w:r w:rsidRPr="00D5773D">
        <w:rPr>
          <w:rFonts w:hAnsi="標楷體"/>
          <w:spacing w:val="-1"/>
        </w:rPr>
        <w:t>項，尚在執行者</w:t>
      </w:r>
      <w:r w:rsidR="004A6F21" w:rsidRPr="004A6F21">
        <w:rPr>
          <w:rFonts w:hAnsi="標楷體"/>
          <w:spacing w:val="-1"/>
        </w:rPr>
        <w:t>10</w:t>
      </w:r>
      <w:r w:rsidRPr="00D5773D">
        <w:rPr>
          <w:rFonts w:hAnsi="標楷體"/>
          <w:spacing w:val="-1"/>
        </w:rPr>
        <w:t>項，主要係中央研究</w:t>
      </w:r>
      <w:r w:rsidRPr="00B937C1">
        <w:rPr>
          <w:rFonts w:hAnsi="標楷體"/>
          <w:spacing w:val="-1"/>
        </w:rPr>
        <w:t>院</w:t>
      </w:r>
      <w:r w:rsidR="00B937C1" w:rsidRPr="00B937C1">
        <w:rPr>
          <w:rFonts w:hAnsi="標楷體"/>
          <w:noProof/>
        </w:rPr>
        <w:t>量子科技實驗大樓案因多次流標，合約期程跨年度，須保留繼續執行。</w:t>
      </w:r>
    </w:p>
    <w:p w14:paraId="4E0D280C" w14:textId="77777777" w:rsidR="009A33A8" w:rsidRPr="00D23357" w:rsidRDefault="00772167" w:rsidP="00A61CDB">
      <w:pPr>
        <w:pStyle w:val="a9"/>
        <w:overflowPunct w:val="0"/>
        <w:spacing w:beforeLines="20" w:before="80" w:afterLines="20" w:after="80" w:line="460" w:lineRule="exact"/>
        <w:ind w:firstLineChars="100" w:firstLine="320"/>
        <w:rPr>
          <w:rFonts w:hAnsi="標楷體" w:hint="default"/>
          <w:b/>
          <w:bCs/>
          <w:sz w:val="32"/>
        </w:rPr>
      </w:pPr>
      <w:r w:rsidRPr="00D23357">
        <w:rPr>
          <w:rFonts w:hAnsi="標楷體"/>
          <w:b/>
          <w:bCs/>
          <w:sz w:val="32"/>
        </w:rPr>
        <w:t>二、</w:t>
      </w:r>
      <w:r w:rsidR="009A33A8" w:rsidRPr="00D23357">
        <w:rPr>
          <w:rFonts w:hAnsi="標楷體"/>
          <w:b/>
          <w:bCs/>
          <w:sz w:val="32"/>
        </w:rPr>
        <w:t>預算執行之審核</w:t>
      </w:r>
    </w:p>
    <w:p w14:paraId="3C83E539" w14:textId="4B4E0256" w:rsidR="0023336E" w:rsidRPr="004302BD" w:rsidRDefault="0023336E" w:rsidP="003C02ED">
      <w:pPr>
        <w:pStyle w:val="11"/>
        <w:overflowPunct w:val="0"/>
        <w:spacing w:line="458" w:lineRule="exact"/>
        <w:ind w:firstLineChars="200" w:firstLine="480"/>
        <w:rPr>
          <w:rStyle w:val="aa"/>
          <w:rFonts w:hint="default"/>
          <w:color w:val="FF0000"/>
          <w:highlight w:val="yellow"/>
        </w:rPr>
      </w:pPr>
      <w:r w:rsidRPr="00D23357">
        <w:rPr>
          <w:rStyle w:val="aa"/>
          <w:rFonts w:hAnsi="標楷體"/>
        </w:rPr>
        <w:t>（一）　歲入預算數</w:t>
      </w:r>
      <w:r w:rsidR="00691139" w:rsidRPr="00281E9B">
        <w:rPr>
          <w:rFonts w:hAnsi="標楷體"/>
          <w:kern w:val="0"/>
        </w:rPr>
        <w:t>1億5,287萬</w:t>
      </w:r>
      <w:r w:rsidRPr="00D23357">
        <w:rPr>
          <w:rStyle w:val="aa"/>
          <w:rFonts w:hAnsi="標楷體"/>
        </w:rPr>
        <w:t>餘元，決算審核結果，審定實現數</w:t>
      </w:r>
      <w:r w:rsidR="00691139" w:rsidRPr="00797923">
        <w:rPr>
          <w:rFonts w:hAnsi="標楷體"/>
          <w:kern w:val="0"/>
        </w:rPr>
        <w:t>1億6,253萬</w:t>
      </w:r>
      <w:r w:rsidRPr="00D23357">
        <w:rPr>
          <w:rStyle w:val="aa"/>
          <w:rFonts w:hAnsi="標楷體"/>
        </w:rPr>
        <w:t>餘元，較預算</w:t>
      </w:r>
      <w:r w:rsidR="00691139">
        <w:rPr>
          <w:rStyle w:val="aa"/>
          <w:rFonts w:hAnsi="標楷體"/>
        </w:rPr>
        <w:t>增加</w:t>
      </w:r>
      <w:r w:rsidR="00691139" w:rsidRPr="008F15A0">
        <w:rPr>
          <w:rStyle w:val="aa"/>
          <w:rFonts w:hAnsi="標楷體"/>
        </w:rPr>
        <w:t>966</w:t>
      </w:r>
      <w:r w:rsidRPr="008F15A0">
        <w:rPr>
          <w:rStyle w:val="aa"/>
          <w:rFonts w:hAnsi="標楷體"/>
        </w:rPr>
        <w:t>萬餘元</w:t>
      </w:r>
      <w:r w:rsidRPr="008F15A0">
        <w:rPr>
          <w:rStyle w:val="aa"/>
        </w:rPr>
        <w:t>（</w:t>
      </w:r>
      <w:r w:rsidR="00691139" w:rsidRPr="008F15A0">
        <w:rPr>
          <w:rStyle w:val="aa"/>
        </w:rPr>
        <w:t>6</w:t>
      </w:r>
      <w:r w:rsidR="00D23357" w:rsidRPr="008F15A0">
        <w:rPr>
          <w:rStyle w:val="aa"/>
        </w:rPr>
        <w:t>.</w:t>
      </w:r>
      <w:r w:rsidR="00691139" w:rsidRPr="008F15A0">
        <w:rPr>
          <w:rStyle w:val="aa"/>
        </w:rPr>
        <w:t>3</w:t>
      </w:r>
      <w:r w:rsidR="00D23357" w:rsidRPr="008F15A0">
        <w:rPr>
          <w:rStyle w:val="aa"/>
        </w:rPr>
        <w:t>2</w:t>
      </w:r>
      <w:r w:rsidRPr="008F15A0">
        <w:rPr>
          <w:rStyle w:val="aa"/>
        </w:rPr>
        <w:t>％）</w:t>
      </w:r>
      <w:r w:rsidRPr="00F022D7">
        <w:rPr>
          <w:rStyle w:val="aa"/>
        </w:rPr>
        <w:t>，主要係</w:t>
      </w:r>
      <w:r w:rsidR="00ED227B">
        <w:rPr>
          <w:rStyle w:val="aa"/>
        </w:rPr>
        <w:t>中央研究院</w:t>
      </w:r>
      <w:r w:rsidR="00ED227B" w:rsidRPr="00ED227B">
        <w:t>出售廢舊物資及</w:t>
      </w:r>
      <w:r w:rsidR="0033482E">
        <w:t>員工宿舍使用費</w:t>
      </w:r>
      <w:r w:rsidR="00ED227B" w:rsidRPr="00ED227B">
        <w:t>等收入較預計增加。</w:t>
      </w:r>
    </w:p>
    <w:p w14:paraId="2AFD994B" w14:textId="0369C0AB" w:rsidR="0023336E" w:rsidRPr="00A81BB6" w:rsidRDefault="0023336E" w:rsidP="003C02ED">
      <w:pPr>
        <w:pStyle w:val="11"/>
        <w:overflowPunct w:val="0"/>
        <w:spacing w:line="458" w:lineRule="exact"/>
        <w:ind w:firstLineChars="200" w:firstLine="480"/>
        <w:rPr>
          <w:rStyle w:val="aa"/>
          <w:rFonts w:hAnsi="標楷體" w:hint="default"/>
        </w:rPr>
      </w:pPr>
      <w:r w:rsidRPr="00A81BB6">
        <w:rPr>
          <w:rStyle w:val="aa"/>
          <w:rFonts w:hAnsi="標楷體"/>
        </w:rPr>
        <w:t>（二）　以前年度歲入轉入數計</w:t>
      </w:r>
      <w:r w:rsidRPr="00824D7D">
        <w:rPr>
          <w:rStyle w:val="aa"/>
          <w:rFonts w:hAnsi="標楷體"/>
        </w:rPr>
        <w:t>17億7,517萬餘元，決算審核結果，</w:t>
      </w:r>
      <w:r w:rsidR="001E3556">
        <w:rPr>
          <w:rStyle w:val="aa"/>
          <w:rFonts w:hAnsi="標楷體"/>
        </w:rPr>
        <w:t>全數</w:t>
      </w:r>
      <w:r w:rsidRPr="00824D7D">
        <w:rPr>
          <w:rStyle w:val="aa"/>
          <w:rFonts w:hAnsi="標楷體"/>
        </w:rPr>
        <w:t>審定保留</w:t>
      </w:r>
      <w:r w:rsidR="00E60D33" w:rsidRPr="00824D7D">
        <w:rPr>
          <w:rStyle w:val="aa"/>
          <w:rFonts w:hAnsi="標楷體"/>
        </w:rPr>
        <w:t>，</w:t>
      </w:r>
      <w:r w:rsidRPr="00824D7D">
        <w:rPr>
          <w:rStyle w:val="aa"/>
          <w:rFonts w:hAnsi="標楷體"/>
        </w:rPr>
        <w:t>係</w:t>
      </w:r>
      <w:r w:rsidR="002C6011" w:rsidRPr="002C6011">
        <w:rPr>
          <w:rStyle w:val="aa"/>
          <w:rFonts w:hAnsi="標楷體"/>
        </w:rPr>
        <w:t>國家生技研究園區興建工程履約爭議進行民事訴訟中，</w:t>
      </w:r>
      <w:r w:rsidR="0033482E">
        <w:rPr>
          <w:rStyle w:val="aa"/>
          <w:rFonts w:hAnsi="標楷體"/>
        </w:rPr>
        <w:t>工程違約金</w:t>
      </w:r>
      <w:r w:rsidR="002C6011" w:rsidRPr="002C6011">
        <w:rPr>
          <w:rStyle w:val="aa"/>
          <w:rFonts w:hAnsi="標楷體"/>
        </w:rPr>
        <w:t>尚待收取。</w:t>
      </w:r>
    </w:p>
    <w:p w14:paraId="5DEEA710" w14:textId="53489C91" w:rsidR="0023336E" w:rsidRPr="004302BD" w:rsidRDefault="0023336E" w:rsidP="003C02ED">
      <w:pPr>
        <w:pStyle w:val="11"/>
        <w:overflowPunct w:val="0"/>
        <w:spacing w:line="458" w:lineRule="exact"/>
        <w:ind w:firstLineChars="200" w:firstLine="480"/>
        <w:rPr>
          <w:rStyle w:val="aa"/>
          <w:rFonts w:hAnsi="標楷體" w:hint="default"/>
          <w:color w:val="FF0000"/>
        </w:rPr>
      </w:pPr>
      <w:r w:rsidRPr="00713DA8">
        <w:rPr>
          <w:rStyle w:val="aa"/>
          <w:rFonts w:hAnsi="標楷體"/>
        </w:rPr>
        <w:t>（三）　歲出預算數</w:t>
      </w:r>
      <w:r w:rsidR="00C87E0D" w:rsidRPr="00502130">
        <w:rPr>
          <w:rFonts w:hAnsi="標楷體"/>
          <w:kern w:val="0"/>
        </w:rPr>
        <w:t>151億8,090萬餘</w:t>
      </w:r>
      <w:r w:rsidRPr="00502130">
        <w:rPr>
          <w:rStyle w:val="aa"/>
          <w:rFonts w:hAnsi="標楷體"/>
        </w:rPr>
        <w:t>元，決算審核結果，審定實現數</w:t>
      </w:r>
      <w:r w:rsidR="00C87E0D" w:rsidRPr="00502130">
        <w:rPr>
          <w:rFonts w:hAnsi="標楷體"/>
          <w:kern w:val="0"/>
        </w:rPr>
        <w:t>140億8,563萬餘元</w:t>
      </w:r>
      <w:r w:rsidRPr="00AD45B2">
        <w:rPr>
          <w:rStyle w:val="aa"/>
          <w:rFonts w:hAnsi="標楷體"/>
        </w:rPr>
        <w:t>（</w:t>
      </w:r>
      <w:r w:rsidR="00713DA8" w:rsidRPr="00AD45B2">
        <w:rPr>
          <w:rStyle w:val="aa"/>
          <w:rFonts w:hAnsi="標楷體" w:hint="default"/>
        </w:rPr>
        <w:t>9</w:t>
      </w:r>
      <w:r w:rsidR="00C87E0D" w:rsidRPr="00AD45B2">
        <w:rPr>
          <w:rStyle w:val="aa"/>
          <w:rFonts w:hAnsi="標楷體"/>
        </w:rPr>
        <w:t>2</w:t>
      </w:r>
      <w:r w:rsidR="00713DA8" w:rsidRPr="00AD45B2">
        <w:rPr>
          <w:rStyle w:val="aa"/>
          <w:rFonts w:hAnsi="標楷體" w:hint="default"/>
        </w:rPr>
        <w:t>.</w:t>
      </w:r>
      <w:r w:rsidR="00C87E0D" w:rsidRPr="00AD45B2">
        <w:rPr>
          <w:rStyle w:val="aa"/>
          <w:rFonts w:hAnsi="標楷體"/>
        </w:rPr>
        <w:t>79</w:t>
      </w:r>
      <w:r w:rsidRPr="00AD45B2">
        <w:rPr>
          <w:rStyle w:val="aa"/>
          <w:rFonts w:hAnsi="標楷體"/>
        </w:rPr>
        <w:t>％），應付保留數</w:t>
      </w:r>
      <w:r w:rsidR="00C87E0D" w:rsidRPr="00AD45B2">
        <w:rPr>
          <w:rFonts w:hAnsi="標楷體"/>
          <w:kern w:val="0"/>
        </w:rPr>
        <w:t>7億3,690萬餘元</w:t>
      </w:r>
      <w:r w:rsidRPr="00AD45B2">
        <w:rPr>
          <w:rStyle w:val="aa"/>
          <w:rFonts w:hAnsi="標楷體"/>
        </w:rPr>
        <w:t>（</w:t>
      </w:r>
      <w:r w:rsidR="00C87E0D" w:rsidRPr="00AD45B2">
        <w:rPr>
          <w:rStyle w:val="aa"/>
          <w:rFonts w:hAnsi="標楷體"/>
        </w:rPr>
        <w:t>4</w:t>
      </w:r>
      <w:r w:rsidRPr="00AD45B2">
        <w:rPr>
          <w:rStyle w:val="aa"/>
          <w:rFonts w:hAnsi="標楷體"/>
        </w:rPr>
        <w:t>.</w:t>
      </w:r>
      <w:r w:rsidR="00C87E0D" w:rsidRPr="00AD45B2">
        <w:rPr>
          <w:rStyle w:val="aa"/>
          <w:rFonts w:hAnsi="標楷體"/>
        </w:rPr>
        <w:t>85</w:t>
      </w:r>
      <w:r w:rsidRPr="00AD45B2">
        <w:rPr>
          <w:rStyle w:val="aa"/>
          <w:rFonts w:hAnsi="標楷體"/>
        </w:rPr>
        <w:t>％），保留原</w:t>
      </w:r>
      <w:r w:rsidRPr="00713DA8">
        <w:rPr>
          <w:rStyle w:val="aa"/>
          <w:rFonts w:hAnsi="標楷體"/>
        </w:rPr>
        <w:t>因詳「一、計畫實施之查核」說明；合計決算審定數為</w:t>
      </w:r>
      <w:r w:rsidR="00C87E0D" w:rsidRPr="00B57DCC">
        <w:rPr>
          <w:rFonts w:hAnsi="標楷體"/>
          <w:kern w:val="0"/>
        </w:rPr>
        <w:t>148億2,254萬餘元</w:t>
      </w:r>
      <w:r w:rsidRPr="00713DA8">
        <w:rPr>
          <w:rStyle w:val="aa"/>
          <w:rFonts w:hAnsi="標楷體"/>
        </w:rPr>
        <w:t>，</w:t>
      </w:r>
      <w:r w:rsidR="00C87E0D" w:rsidRPr="00F36E9E">
        <w:rPr>
          <w:rFonts w:hAnsi="標楷體"/>
          <w:kern w:val="0"/>
        </w:rPr>
        <w:t>預算賸餘3億5,836萬餘</w:t>
      </w:r>
      <w:r w:rsidR="00C87E0D" w:rsidRPr="00AD45B2">
        <w:rPr>
          <w:rFonts w:hAnsi="標楷體"/>
          <w:kern w:val="0"/>
        </w:rPr>
        <w:t>元</w:t>
      </w:r>
      <w:r w:rsidR="00713DA8" w:rsidRPr="00AD45B2">
        <w:rPr>
          <w:rStyle w:val="aa"/>
          <w:rFonts w:hAnsi="標楷體"/>
        </w:rPr>
        <w:t>（2.3</w:t>
      </w:r>
      <w:r w:rsidR="00C87E0D" w:rsidRPr="00AD45B2">
        <w:rPr>
          <w:rStyle w:val="aa"/>
          <w:rFonts w:hAnsi="標楷體"/>
        </w:rPr>
        <w:t>6</w:t>
      </w:r>
      <w:r w:rsidRPr="00AD45B2">
        <w:rPr>
          <w:rStyle w:val="aa"/>
          <w:rFonts w:hAnsi="標楷體"/>
        </w:rPr>
        <w:t>％），</w:t>
      </w:r>
      <w:r w:rsidRPr="00EA2EAF">
        <w:rPr>
          <w:rStyle w:val="aa"/>
          <w:rFonts w:hAnsi="標楷體"/>
        </w:rPr>
        <w:t>主</w:t>
      </w:r>
      <w:r w:rsidRPr="006F2187">
        <w:rPr>
          <w:rStyle w:val="aa"/>
          <w:rFonts w:hAnsi="標楷體"/>
        </w:rPr>
        <w:t>要係</w:t>
      </w:r>
      <w:r w:rsidRPr="006F2187">
        <w:rPr>
          <w:rStyle w:val="aa"/>
          <w:rFonts w:hAnsi="標楷體"/>
          <w:spacing w:val="-2"/>
        </w:rPr>
        <w:t>中央研究院</w:t>
      </w:r>
      <w:r w:rsidR="002C6011" w:rsidRPr="002C6011">
        <w:rPr>
          <w:rStyle w:val="aa"/>
          <w:spacing w:val="-2"/>
        </w:rPr>
        <w:t>補（捐）助經費及採購財物結餘</w:t>
      </w:r>
      <w:r w:rsidR="00666057" w:rsidRPr="00EA2EAF">
        <w:rPr>
          <w:rStyle w:val="aa"/>
          <w:spacing w:val="-2"/>
        </w:rPr>
        <w:t>。</w:t>
      </w:r>
    </w:p>
    <w:p w14:paraId="4213AA78" w14:textId="4BE031F4" w:rsidR="009A33A8" w:rsidRPr="007C4159" w:rsidRDefault="0023336E" w:rsidP="003C02ED">
      <w:pPr>
        <w:pStyle w:val="11"/>
        <w:overflowPunct w:val="0"/>
        <w:spacing w:line="458" w:lineRule="exact"/>
        <w:ind w:firstLineChars="200" w:firstLine="472"/>
        <w:rPr>
          <w:rStyle w:val="aa"/>
          <w:rFonts w:hint="default"/>
          <w:spacing w:val="-2"/>
        </w:rPr>
      </w:pPr>
      <w:r w:rsidRPr="007C4159">
        <w:rPr>
          <w:rStyle w:val="aa"/>
          <w:spacing w:val="-2"/>
        </w:rPr>
        <w:t>（四）　以前年度歲出轉入數計</w:t>
      </w:r>
      <w:r w:rsidR="00C87E0D" w:rsidRPr="00CE22F8">
        <w:rPr>
          <w:rFonts w:hAnsi="標楷體"/>
          <w:kern w:val="0"/>
        </w:rPr>
        <w:t>12億9,270萬餘元</w:t>
      </w:r>
      <w:r w:rsidRPr="00CE22F8">
        <w:rPr>
          <w:rStyle w:val="aa"/>
          <w:spacing w:val="-2"/>
        </w:rPr>
        <w:t>，決算</w:t>
      </w:r>
      <w:r w:rsidRPr="007C4159">
        <w:rPr>
          <w:rStyle w:val="aa"/>
          <w:spacing w:val="-2"/>
        </w:rPr>
        <w:t>審核結果，審定實現數</w:t>
      </w:r>
      <w:r w:rsidR="00C87E0D" w:rsidRPr="003A1CB4">
        <w:rPr>
          <w:rFonts w:hAnsi="標楷體"/>
          <w:kern w:val="0"/>
        </w:rPr>
        <w:t>7億1,598萬餘元</w:t>
      </w:r>
      <w:r w:rsidRPr="00BF3FF9">
        <w:rPr>
          <w:rStyle w:val="aa"/>
          <w:spacing w:val="-2"/>
        </w:rPr>
        <w:t>（</w:t>
      </w:r>
      <w:r w:rsidR="00C87E0D" w:rsidRPr="00BF3FF9">
        <w:rPr>
          <w:rStyle w:val="aa"/>
          <w:spacing w:val="-2"/>
        </w:rPr>
        <w:t>55</w:t>
      </w:r>
      <w:r w:rsidR="007C4159" w:rsidRPr="00BF3FF9">
        <w:rPr>
          <w:rStyle w:val="aa"/>
          <w:rFonts w:hint="default"/>
          <w:spacing w:val="-2"/>
        </w:rPr>
        <w:t>.</w:t>
      </w:r>
      <w:r w:rsidR="00C87E0D" w:rsidRPr="00BF3FF9">
        <w:rPr>
          <w:rStyle w:val="aa"/>
          <w:spacing w:val="-2"/>
        </w:rPr>
        <w:t>39</w:t>
      </w:r>
      <w:r w:rsidRPr="00BF3FF9">
        <w:rPr>
          <w:rStyle w:val="aa"/>
          <w:spacing w:val="-2"/>
        </w:rPr>
        <w:t>％）</w:t>
      </w:r>
      <w:r w:rsidRPr="007C4159">
        <w:rPr>
          <w:rStyle w:val="aa"/>
          <w:spacing w:val="-2"/>
        </w:rPr>
        <w:t>；減免</w:t>
      </w:r>
      <w:r w:rsidR="006F593D" w:rsidRPr="007C4159">
        <w:rPr>
          <w:rStyle w:val="aa"/>
          <w:spacing w:val="-2"/>
        </w:rPr>
        <w:t>（註銷）</w:t>
      </w:r>
      <w:r w:rsidRPr="007C4159">
        <w:rPr>
          <w:rStyle w:val="aa"/>
          <w:spacing w:val="-2"/>
        </w:rPr>
        <w:t>數</w:t>
      </w:r>
      <w:r w:rsidR="00C87E0D" w:rsidRPr="001A1B78">
        <w:rPr>
          <w:rStyle w:val="aa"/>
          <w:spacing w:val="-2"/>
        </w:rPr>
        <w:t>1</w:t>
      </w:r>
      <w:r w:rsidR="00C87E0D" w:rsidRPr="001A1B78">
        <w:rPr>
          <w:rStyle w:val="aa"/>
          <w:rFonts w:hint="default"/>
          <w:spacing w:val="-2"/>
        </w:rPr>
        <w:t>,092</w:t>
      </w:r>
      <w:r w:rsidRPr="001A1B78">
        <w:rPr>
          <w:rStyle w:val="aa"/>
          <w:spacing w:val="-2"/>
        </w:rPr>
        <w:t>萬餘元</w:t>
      </w:r>
      <w:r w:rsidRPr="008A0325">
        <w:rPr>
          <w:rStyle w:val="aa"/>
          <w:spacing w:val="-2"/>
        </w:rPr>
        <w:t>（</w:t>
      </w:r>
      <w:r w:rsidR="007C4159" w:rsidRPr="008A0325">
        <w:rPr>
          <w:rStyle w:val="aa"/>
          <w:rFonts w:hint="default"/>
          <w:spacing w:val="-2"/>
        </w:rPr>
        <w:t>0.</w:t>
      </w:r>
      <w:r w:rsidR="00C87E0D" w:rsidRPr="008A0325">
        <w:rPr>
          <w:rStyle w:val="aa"/>
          <w:rFonts w:hint="default"/>
          <w:spacing w:val="-2"/>
        </w:rPr>
        <w:t>85</w:t>
      </w:r>
      <w:r w:rsidRPr="008A0325">
        <w:rPr>
          <w:rStyle w:val="aa"/>
          <w:spacing w:val="-2"/>
        </w:rPr>
        <w:t>％）</w:t>
      </w:r>
      <w:r w:rsidRPr="006E3DB7">
        <w:rPr>
          <w:rStyle w:val="fontstyle01"/>
        </w:rPr>
        <w:t>，</w:t>
      </w:r>
      <w:r w:rsidR="004D33BC">
        <w:rPr>
          <w:rStyle w:val="fontstyle01"/>
        </w:rPr>
        <w:t>主要係中央研究院採購財物結餘</w:t>
      </w:r>
      <w:r w:rsidRPr="007C4159">
        <w:rPr>
          <w:rStyle w:val="aa"/>
          <w:spacing w:val="-2"/>
        </w:rPr>
        <w:t>；應付保留數</w:t>
      </w:r>
      <w:r w:rsidR="00C87E0D" w:rsidRPr="00C7313B">
        <w:rPr>
          <w:rFonts w:hAnsi="標楷體"/>
          <w:kern w:val="0"/>
        </w:rPr>
        <w:t>5億6,579萬餘元</w:t>
      </w:r>
      <w:r w:rsidRPr="007C4159">
        <w:rPr>
          <w:rStyle w:val="aa"/>
          <w:spacing w:val="-2"/>
        </w:rPr>
        <w:t>（</w:t>
      </w:r>
      <w:r w:rsidR="00C87E0D">
        <w:rPr>
          <w:rStyle w:val="aa"/>
          <w:rFonts w:hint="default"/>
          <w:spacing w:val="-2"/>
        </w:rPr>
        <w:t>43</w:t>
      </w:r>
      <w:r w:rsidR="007C4159" w:rsidRPr="007C4159">
        <w:rPr>
          <w:rStyle w:val="aa"/>
          <w:rFonts w:hint="default"/>
          <w:spacing w:val="-2"/>
        </w:rPr>
        <w:t>.</w:t>
      </w:r>
      <w:r w:rsidR="00C87E0D">
        <w:rPr>
          <w:rStyle w:val="aa"/>
          <w:rFonts w:hint="default"/>
          <w:spacing w:val="-2"/>
        </w:rPr>
        <w:t>77</w:t>
      </w:r>
      <w:r w:rsidRPr="007C4159">
        <w:rPr>
          <w:rStyle w:val="aa"/>
          <w:spacing w:val="-2"/>
        </w:rPr>
        <w:t>％），主要</w:t>
      </w:r>
      <w:r w:rsidRPr="00340EBA">
        <w:rPr>
          <w:rStyle w:val="aa"/>
          <w:spacing w:val="-2"/>
        </w:rPr>
        <w:t>係</w:t>
      </w:r>
      <w:r w:rsidR="0033482E">
        <w:rPr>
          <w:rStyle w:val="aa"/>
          <w:spacing w:val="-2"/>
        </w:rPr>
        <w:t>中央研究院</w:t>
      </w:r>
      <w:r w:rsidR="005B1388" w:rsidRPr="005B1388">
        <w:rPr>
          <w:spacing w:val="-2"/>
        </w:rPr>
        <w:t>南部院區綜合規劃大樓尚待取得智慧建築標章，須保留繼續執行。</w:t>
      </w:r>
    </w:p>
    <w:p w14:paraId="077F8C92" w14:textId="78716E22" w:rsidR="005B72E6" w:rsidRDefault="008B0A28" w:rsidP="003C02ED">
      <w:pPr>
        <w:pStyle w:val="a9"/>
        <w:overflowPunct w:val="0"/>
        <w:spacing w:beforeLines="20" w:before="80" w:afterLines="20" w:after="80" w:line="460" w:lineRule="exact"/>
        <w:ind w:firstLineChars="100" w:firstLine="320"/>
        <w:rPr>
          <w:rFonts w:hAnsi="標楷體" w:hint="default"/>
          <w:b/>
          <w:sz w:val="32"/>
          <w:szCs w:val="32"/>
        </w:rPr>
      </w:pPr>
      <w:r w:rsidRPr="009A58D0">
        <w:rPr>
          <w:rFonts w:hAnsi="標楷體"/>
          <w:b/>
          <w:sz w:val="32"/>
          <w:szCs w:val="32"/>
        </w:rPr>
        <w:t>三</w:t>
      </w:r>
      <w:r w:rsidR="009A33A8" w:rsidRPr="009A58D0">
        <w:rPr>
          <w:rFonts w:hAnsi="標楷體"/>
          <w:b/>
          <w:sz w:val="32"/>
          <w:szCs w:val="32"/>
        </w:rPr>
        <w:t>、重要審核意見</w:t>
      </w:r>
    </w:p>
    <w:p w14:paraId="7DD3A255" w14:textId="491BD775" w:rsidR="000A51E8" w:rsidRPr="00DE6869" w:rsidRDefault="000A51E8" w:rsidP="003C02ED">
      <w:pPr>
        <w:pStyle w:val="af7"/>
        <w:overflowPunct w:val="0"/>
        <w:spacing w:beforeLines="20" w:before="80" w:afterLines="20" w:after="80" w:line="428" w:lineRule="exact"/>
        <w:ind w:firstLineChars="200" w:firstLine="561"/>
        <w:rPr>
          <w:rFonts w:hAnsi="標楷體"/>
          <w:b/>
          <w:bCs/>
          <w:sz w:val="28"/>
          <w:szCs w:val="28"/>
        </w:rPr>
      </w:pPr>
      <w:r w:rsidRPr="00DE6869">
        <w:rPr>
          <w:rFonts w:hAnsi="標楷體" w:hint="eastAsia"/>
          <w:b/>
          <w:sz w:val="28"/>
          <w:szCs w:val="28"/>
        </w:rPr>
        <w:t xml:space="preserve">（一）　</w:t>
      </w:r>
      <w:r w:rsidR="00DE367C" w:rsidRPr="00DE367C">
        <w:rPr>
          <w:rFonts w:hAnsi="標楷體"/>
          <w:b/>
          <w:bCs/>
          <w:sz w:val="28"/>
          <w:szCs w:val="28"/>
        </w:rPr>
        <w:t>國家生技研究園區自107年完工啟用，</w:t>
      </w:r>
      <w:r w:rsidR="00DE367C" w:rsidRPr="00DE367C">
        <w:rPr>
          <w:rFonts w:hAnsi="標楷體" w:hint="eastAsia"/>
          <w:b/>
          <w:bCs/>
          <w:sz w:val="28"/>
          <w:szCs w:val="28"/>
        </w:rPr>
        <w:t>設有聯合會掌理園區營運事宜，惟迄未檢視園區</w:t>
      </w:r>
      <w:r w:rsidR="00DE367C" w:rsidRPr="00DE367C">
        <w:rPr>
          <w:rFonts w:hAnsi="標楷體"/>
          <w:b/>
          <w:bCs/>
          <w:sz w:val="28"/>
          <w:szCs w:val="28"/>
        </w:rPr>
        <w:t>整體營</w:t>
      </w:r>
      <w:r w:rsidR="00DE367C" w:rsidRPr="00DE367C">
        <w:rPr>
          <w:rFonts w:hAnsi="標楷體" w:hint="eastAsia"/>
          <w:b/>
          <w:bCs/>
          <w:sz w:val="28"/>
          <w:szCs w:val="28"/>
        </w:rPr>
        <w:t>運</w:t>
      </w:r>
      <w:r w:rsidR="00DE367C" w:rsidRPr="00DE367C">
        <w:rPr>
          <w:rFonts w:hAnsi="標楷體"/>
          <w:b/>
          <w:bCs/>
          <w:sz w:val="28"/>
          <w:szCs w:val="28"/>
        </w:rPr>
        <w:t>收</w:t>
      </w:r>
      <w:r w:rsidR="00DE367C" w:rsidRPr="00DE367C">
        <w:rPr>
          <w:rFonts w:hAnsi="標楷體" w:hint="eastAsia"/>
          <w:b/>
          <w:bCs/>
          <w:sz w:val="28"/>
          <w:szCs w:val="28"/>
        </w:rPr>
        <w:t>支情形、各項預期效益達成概況</w:t>
      </w:r>
      <w:r w:rsidR="00DE367C" w:rsidRPr="00DE367C">
        <w:rPr>
          <w:rFonts w:hAnsi="標楷體"/>
          <w:b/>
          <w:bCs/>
          <w:sz w:val="28"/>
          <w:szCs w:val="28"/>
        </w:rPr>
        <w:t>，</w:t>
      </w:r>
      <w:r w:rsidR="00DE367C" w:rsidRPr="00DE367C">
        <w:rPr>
          <w:rFonts w:hAnsi="標楷體" w:hint="eastAsia"/>
          <w:b/>
          <w:bCs/>
          <w:sz w:val="28"/>
          <w:szCs w:val="28"/>
        </w:rPr>
        <w:t>另部分績效指標未扣合園區發展目標或未來展望</w:t>
      </w:r>
      <w:r w:rsidR="00AC20AE">
        <w:rPr>
          <w:rFonts w:hAnsi="標楷體" w:hint="eastAsia"/>
          <w:b/>
          <w:bCs/>
          <w:sz w:val="28"/>
          <w:szCs w:val="28"/>
        </w:rPr>
        <w:t>，</w:t>
      </w:r>
      <w:r w:rsidR="00DE367C" w:rsidRPr="00DE367C">
        <w:rPr>
          <w:rFonts w:hAnsi="標楷體" w:hint="eastAsia"/>
          <w:b/>
          <w:bCs/>
          <w:sz w:val="28"/>
          <w:szCs w:val="28"/>
        </w:rPr>
        <w:t>允宜定期統計園區整體營運狀況及檢視園區預期效益整體達成情形，並通盤檢討各項績效指標之適切性及具體時程，滾動調</w:t>
      </w:r>
      <w:r w:rsidR="00DE367C" w:rsidRPr="00DE367C">
        <w:rPr>
          <w:rFonts w:hAnsi="標楷體" w:hint="eastAsia"/>
          <w:b/>
          <w:bCs/>
          <w:sz w:val="28"/>
          <w:szCs w:val="28"/>
        </w:rPr>
        <w:lastRenderedPageBreak/>
        <w:t>整營運發展策略，以塑造優質永續之國家級生</w:t>
      </w:r>
      <w:proofErr w:type="gramStart"/>
      <w:r w:rsidR="00DE367C" w:rsidRPr="00DE367C">
        <w:rPr>
          <w:rFonts w:hAnsi="標楷體" w:hint="eastAsia"/>
          <w:b/>
          <w:bCs/>
          <w:sz w:val="28"/>
          <w:szCs w:val="28"/>
        </w:rPr>
        <w:t>醫</w:t>
      </w:r>
      <w:proofErr w:type="gramEnd"/>
      <w:r w:rsidR="00DE367C" w:rsidRPr="00DE367C">
        <w:rPr>
          <w:rFonts w:hAnsi="標楷體" w:hint="eastAsia"/>
          <w:b/>
          <w:bCs/>
          <w:sz w:val="28"/>
          <w:szCs w:val="28"/>
        </w:rPr>
        <w:t>研究生態圈，達成將基礎科學研究成果化研為用，帶動生技產業發展之目標</w:t>
      </w:r>
      <w:r w:rsidRPr="00DE6869">
        <w:rPr>
          <w:rFonts w:hAnsi="標楷體" w:hint="eastAsia"/>
          <w:b/>
          <w:bCs/>
          <w:sz w:val="28"/>
          <w:szCs w:val="28"/>
        </w:rPr>
        <w:t>。</w:t>
      </w:r>
    </w:p>
    <w:p w14:paraId="19E0E6CA" w14:textId="5DC92D95" w:rsidR="000A51E8" w:rsidRPr="00DE6869" w:rsidRDefault="00DE367C" w:rsidP="001B429C">
      <w:pPr>
        <w:overflowPunct w:val="0"/>
        <w:spacing w:line="420" w:lineRule="exact"/>
        <w:ind w:firstLineChars="200" w:firstLine="480"/>
        <w:jc w:val="both"/>
        <w:rPr>
          <w:rFonts w:ascii="標楷體" w:eastAsia="標楷體" w:hAnsi="標楷體"/>
          <w:b/>
          <w:bCs/>
        </w:rPr>
      </w:pPr>
      <w:r w:rsidRPr="00DE367C">
        <w:rPr>
          <w:rFonts w:ascii="標楷體" w:eastAsia="標楷體" w:hAnsi="標楷體" w:hint="eastAsia"/>
          <w:bCs/>
        </w:rPr>
        <w:t>行政院於98年間核定「台灣生技起飛鑽石行動方案」，規劃毗鄰中央研究院院區設立國家生技研究園區（下稱生技園區），中</w:t>
      </w:r>
      <w:r w:rsidR="00B01D03">
        <w:rPr>
          <w:rFonts w:ascii="標楷體" w:eastAsia="標楷體" w:hAnsi="標楷體" w:hint="eastAsia"/>
          <w:bCs/>
        </w:rPr>
        <w:t>央研究院</w:t>
      </w:r>
      <w:r w:rsidRPr="00DE367C">
        <w:rPr>
          <w:rFonts w:ascii="標楷體" w:eastAsia="標楷體" w:hAnsi="標楷體" w:hint="eastAsia"/>
          <w:bCs/>
        </w:rPr>
        <w:t>並擬具「國家生技研究園區開發計畫」（下稱開發計畫）據以辦理生技園區設置，以國家生物科技研發與知識創新為主軸，及以「轉譯醫學」、「生技醫藥」為發展主力，建立學術研究發展及產業研發走廊，提供基礎研究銜接至動物及臨床試驗階段，暨結合與生</w:t>
      </w:r>
      <w:proofErr w:type="gramStart"/>
      <w:r w:rsidRPr="00DE367C">
        <w:rPr>
          <w:rFonts w:ascii="標楷體" w:eastAsia="標楷體" w:hAnsi="標楷體" w:hint="eastAsia"/>
          <w:bCs/>
        </w:rPr>
        <w:t>醫</w:t>
      </w:r>
      <w:proofErr w:type="gramEnd"/>
      <w:r w:rsidRPr="00DE367C">
        <w:rPr>
          <w:rFonts w:ascii="標楷體" w:eastAsia="標楷體" w:hAnsi="標楷體" w:hint="eastAsia"/>
          <w:bCs/>
        </w:rPr>
        <w:t>研發密切相關之</w:t>
      </w:r>
      <w:r w:rsidR="00D7324F">
        <w:rPr>
          <w:rFonts w:ascii="標楷體" w:eastAsia="標楷體" w:hAnsi="標楷體" w:hint="eastAsia"/>
          <w:bCs/>
        </w:rPr>
        <w:t>中央研究院</w:t>
      </w:r>
      <w:r w:rsidRPr="00DE367C">
        <w:rPr>
          <w:rFonts w:ascii="標楷體" w:eastAsia="標楷體" w:hAnsi="標楷體" w:hint="eastAsia"/>
          <w:bCs/>
        </w:rPr>
        <w:t>、衛生福利部食品藥物管理署、財團法人生物技術開發中心及國家實驗研究院國家生物模式中心，共同進駐聯合組成生技新藥研發環境，以完整並連貫生技新藥研發產業鏈</w:t>
      </w:r>
      <w:r w:rsidR="00E22F0B">
        <w:rPr>
          <w:rFonts w:ascii="標楷體" w:eastAsia="標楷體" w:hAnsi="標楷體" w:hint="eastAsia"/>
          <w:bCs/>
        </w:rPr>
        <w:t>，</w:t>
      </w:r>
      <w:r w:rsidRPr="00DE367C">
        <w:rPr>
          <w:rFonts w:ascii="標楷體" w:eastAsia="標楷體" w:hAnsi="標楷體" w:hint="eastAsia"/>
          <w:bCs/>
        </w:rPr>
        <w:t>並設有聯合會掌理園區各項營運事宜。</w:t>
      </w:r>
      <w:r w:rsidR="00257318">
        <w:rPr>
          <w:rFonts w:ascii="標楷體" w:eastAsia="標楷體" w:hAnsi="標楷體" w:hint="eastAsia"/>
          <w:bCs/>
        </w:rPr>
        <w:t>經查</w:t>
      </w:r>
      <w:r w:rsidRPr="00DE367C">
        <w:rPr>
          <w:rFonts w:ascii="標楷體" w:eastAsia="標楷體" w:hAnsi="標楷體" w:hint="eastAsia"/>
          <w:bCs/>
        </w:rPr>
        <w:t>生技園區整體營運收支、績效指標達成情形，核有下列事項</w:t>
      </w:r>
      <w:r w:rsidR="000A51E8" w:rsidRPr="00DE6869">
        <w:rPr>
          <w:rFonts w:ascii="標楷體" w:eastAsia="標楷體" w:hAnsi="標楷體" w:hint="eastAsia"/>
          <w:bCs/>
        </w:rPr>
        <w:t>：</w:t>
      </w:r>
    </w:p>
    <w:p w14:paraId="6402A1D5" w14:textId="3A81750D" w:rsidR="000A51E8" w:rsidRPr="00DE6869" w:rsidRDefault="000A51E8" w:rsidP="001B429C">
      <w:pPr>
        <w:overflowPunct w:val="0"/>
        <w:spacing w:line="422" w:lineRule="exact"/>
        <w:ind w:firstLineChars="450" w:firstLine="1081"/>
        <w:jc w:val="both"/>
        <w:rPr>
          <w:rFonts w:ascii="標楷體" w:eastAsia="標楷體" w:hAnsi="標楷體"/>
        </w:rPr>
      </w:pPr>
      <w:r w:rsidRPr="00DE6869">
        <w:rPr>
          <w:rFonts w:ascii="標楷體" w:eastAsia="標楷體" w:hAnsi="標楷體"/>
          <w:b/>
          <w:bCs/>
        </w:rPr>
        <w:t>1</w:t>
      </w:r>
      <w:r w:rsidRPr="00DE6869">
        <w:rPr>
          <w:rFonts w:ascii="標楷體" w:eastAsia="標楷體" w:hAnsi="標楷體" w:hint="eastAsia"/>
          <w:b/>
          <w:bCs/>
        </w:rPr>
        <w:t xml:space="preserve">. </w:t>
      </w:r>
      <w:r w:rsidRPr="00DE6869">
        <w:rPr>
          <w:rFonts w:ascii="標楷體" w:eastAsia="標楷體" w:hAnsi="標楷體"/>
          <w:b/>
          <w:bCs/>
        </w:rPr>
        <w:t xml:space="preserve"> </w:t>
      </w:r>
      <w:r w:rsidR="001261C4" w:rsidRPr="001261C4">
        <w:rPr>
          <w:rFonts w:ascii="標楷體" w:eastAsia="標楷體" w:hAnsi="標楷體"/>
          <w:b/>
          <w:bCs/>
        </w:rPr>
        <w:t>生技園區</w:t>
      </w:r>
      <w:r w:rsidR="001261C4" w:rsidRPr="001261C4">
        <w:rPr>
          <w:rFonts w:ascii="標楷體" w:eastAsia="標楷體" w:hAnsi="標楷體" w:hint="eastAsia"/>
          <w:b/>
          <w:bCs/>
        </w:rPr>
        <w:t>各進駐機關預算係各自編列，</w:t>
      </w:r>
      <w:r w:rsidR="001261C4" w:rsidRPr="001261C4">
        <w:rPr>
          <w:rFonts w:ascii="標楷體" w:eastAsia="標楷體" w:hAnsi="標楷體"/>
          <w:b/>
          <w:bCs/>
        </w:rPr>
        <w:t>自啟用</w:t>
      </w:r>
      <w:r w:rsidR="001261C4" w:rsidRPr="001261C4">
        <w:rPr>
          <w:rFonts w:ascii="標楷體" w:eastAsia="標楷體" w:hAnsi="標楷體" w:hint="eastAsia"/>
          <w:b/>
          <w:bCs/>
        </w:rPr>
        <w:t>迄至1</w:t>
      </w:r>
      <w:r w:rsidR="001261C4" w:rsidRPr="001261C4">
        <w:rPr>
          <w:rFonts w:ascii="標楷體" w:eastAsia="標楷體" w:hAnsi="標楷體"/>
          <w:b/>
          <w:bCs/>
        </w:rPr>
        <w:t>13</w:t>
      </w:r>
      <w:r w:rsidR="001261C4" w:rsidRPr="001261C4">
        <w:rPr>
          <w:rFonts w:ascii="標楷體" w:eastAsia="標楷體" w:hAnsi="標楷體" w:hint="eastAsia"/>
          <w:b/>
          <w:bCs/>
        </w:rPr>
        <w:t>年1</w:t>
      </w:r>
      <w:r w:rsidR="001261C4" w:rsidRPr="001261C4">
        <w:rPr>
          <w:rFonts w:ascii="標楷體" w:eastAsia="標楷體" w:hAnsi="標楷體"/>
          <w:b/>
          <w:bCs/>
        </w:rPr>
        <w:t>0</w:t>
      </w:r>
      <w:r w:rsidR="001261C4" w:rsidRPr="001261C4">
        <w:rPr>
          <w:rFonts w:ascii="標楷體" w:eastAsia="標楷體" w:hAnsi="標楷體" w:hint="eastAsia"/>
          <w:b/>
          <w:bCs/>
        </w:rPr>
        <w:t>月底止，</w:t>
      </w:r>
      <w:proofErr w:type="gramStart"/>
      <w:r w:rsidR="001261C4" w:rsidRPr="001261C4">
        <w:rPr>
          <w:rFonts w:ascii="標楷體" w:eastAsia="標楷體" w:hAnsi="標楷體" w:hint="eastAsia"/>
          <w:b/>
          <w:bCs/>
        </w:rPr>
        <w:t>尚乏主政</w:t>
      </w:r>
      <w:proofErr w:type="gramEnd"/>
      <w:r w:rsidR="001261C4" w:rsidRPr="001261C4">
        <w:rPr>
          <w:rFonts w:ascii="標楷體" w:eastAsia="標楷體" w:hAnsi="標楷體" w:hint="eastAsia"/>
          <w:b/>
          <w:bCs/>
        </w:rPr>
        <w:t>機關統整園區</w:t>
      </w:r>
      <w:r w:rsidR="001261C4" w:rsidRPr="001261C4">
        <w:rPr>
          <w:rFonts w:ascii="標楷體" w:eastAsia="標楷體" w:hAnsi="標楷體"/>
          <w:b/>
          <w:bCs/>
        </w:rPr>
        <w:t>整體營</w:t>
      </w:r>
      <w:r w:rsidR="001261C4" w:rsidRPr="001261C4">
        <w:rPr>
          <w:rFonts w:ascii="標楷體" w:eastAsia="標楷體" w:hAnsi="標楷體" w:hint="eastAsia"/>
          <w:b/>
          <w:bCs/>
        </w:rPr>
        <w:t>運</w:t>
      </w:r>
      <w:r w:rsidR="001261C4" w:rsidRPr="001261C4">
        <w:rPr>
          <w:rFonts w:ascii="標楷體" w:eastAsia="標楷體" w:hAnsi="標楷體"/>
          <w:b/>
          <w:bCs/>
        </w:rPr>
        <w:t>收</w:t>
      </w:r>
      <w:r w:rsidR="001261C4" w:rsidRPr="001261C4">
        <w:rPr>
          <w:rFonts w:ascii="標楷體" w:eastAsia="標楷體" w:hAnsi="標楷體" w:hint="eastAsia"/>
          <w:b/>
          <w:bCs/>
        </w:rPr>
        <w:t>支情形，無法瞭解園區財務經營實況</w:t>
      </w:r>
      <w:r w:rsidR="00B32D70">
        <w:rPr>
          <w:rFonts w:ascii="標楷體" w:eastAsia="標楷體" w:hAnsi="標楷體" w:hint="eastAsia"/>
          <w:b/>
          <w:bCs/>
        </w:rPr>
        <w:t>，</w:t>
      </w:r>
      <w:r w:rsidR="001261C4" w:rsidRPr="001261C4">
        <w:rPr>
          <w:rFonts w:ascii="標楷體" w:eastAsia="標楷體" w:hAnsi="標楷體" w:hint="eastAsia"/>
          <w:b/>
          <w:bCs/>
        </w:rPr>
        <w:t>允宜</w:t>
      </w:r>
      <w:proofErr w:type="gramStart"/>
      <w:r w:rsidR="001261C4" w:rsidRPr="001261C4">
        <w:rPr>
          <w:rFonts w:ascii="標楷體" w:eastAsia="標楷體" w:hAnsi="標楷體" w:hint="eastAsia"/>
          <w:b/>
          <w:bCs/>
        </w:rPr>
        <w:t>研</w:t>
      </w:r>
      <w:proofErr w:type="gramEnd"/>
      <w:r w:rsidR="001261C4" w:rsidRPr="001261C4">
        <w:rPr>
          <w:rFonts w:ascii="標楷體" w:eastAsia="標楷體" w:hAnsi="標楷體" w:hint="eastAsia"/>
          <w:b/>
          <w:bCs/>
        </w:rPr>
        <w:t>議定期統計生技園區整體營運收支之可行性，</w:t>
      </w:r>
      <w:proofErr w:type="gramStart"/>
      <w:r w:rsidR="001261C4" w:rsidRPr="001261C4">
        <w:rPr>
          <w:rFonts w:ascii="標楷體" w:eastAsia="標楷體" w:hAnsi="標楷體" w:hint="eastAsia"/>
          <w:b/>
          <w:bCs/>
        </w:rPr>
        <w:t>俾</w:t>
      </w:r>
      <w:proofErr w:type="gramEnd"/>
      <w:r w:rsidR="001261C4" w:rsidRPr="001261C4">
        <w:rPr>
          <w:rFonts w:ascii="標楷體" w:eastAsia="標楷體" w:hAnsi="標楷體" w:hint="eastAsia"/>
          <w:b/>
          <w:bCs/>
        </w:rPr>
        <w:t>分析與財務計畫落差原因，</w:t>
      </w:r>
      <w:r w:rsidR="007C3484">
        <w:rPr>
          <w:rFonts w:ascii="標楷體" w:eastAsia="標楷體" w:hAnsi="標楷體" w:hint="eastAsia"/>
          <w:b/>
          <w:bCs/>
        </w:rPr>
        <w:t>健全園區財務管理</w:t>
      </w:r>
      <w:r w:rsidRPr="00DE6869">
        <w:rPr>
          <w:rFonts w:ascii="標楷體" w:eastAsia="標楷體" w:hAnsi="標楷體" w:hint="eastAsia"/>
          <w:b/>
          <w:bCs/>
        </w:rPr>
        <w:t>：</w:t>
      </w:r>
      <w:r w:rsidR="001261C4" w:rsidRPr="001261C4">
        <w:rPr>
          <w:rFonts w:ascii="標楷體" w:eastAsia="標楷體" w:hAnsi="標楷體" w:hint="eastAsia"/>
          <w:bCs/>
        </w:rPr>
        <w:t>生技園區自1</w:t>
      </w:r>
      <w:r w:rsidR="001261C4" w:rsidRPr="001261C4">
        <w:rPr>
          <w:rFonts w:ascii="標楷體" w:eastAsia="標楷體" w:hAnsi="標楷體"/>
          <w:bCs/>
        </w:rPr>
        <w:t>07</w:t>
      </w:r>
      <w:r w:rsidR="001261C4" w:rsidRPr="001261C4">
        <w:rPr>
          <w:rFonts w:ascii="標楷體" w:eastAsia="標楷體" w:hAnsi="標楷體" w:hint="eastAsia"/>
          <w:bCs/>
        </w:rPr>
        <w:t>年1</w:t>
      </w:r>
      <w:r w:rsidR="001261C4" w:rsidRPr="001261C4">
        <w:rPr>
          <w:rFonts w:ascii="標楷體" w:eastAsia="標楷體" w:hAnsi="標楷體"/>
          <w:bCs/>
        </w:rPr>
        <w:t>0</w:t>
      </w:r>
      <w:r w:rsidR="001261C4" w:rsidRPr="001261C4">
        <w:rPr>
          <w:rFonts w:ascii="標楷體" w:eastAsia="標楷體" w:hAnsi="標楷體" w:hint="eastAsia"/>
          <w:bCs/>
        </w:rPr>
        <w:t>月啟用迄至113年10月底已逾6年，據開發計畫之財務計畫所載，因生技園區為創新研發園區，開發成本及營運收支預估係以國家整體投資觀點試算，總開發成本預估為217億餘元，總營運收入及支出概算分別為380億餘元及376億餘元，如以政府單位收支觀點，開發營運該園區不具財務可行性，惟因其屬研發性質園區，加計帶動之國內生產毛額及強化國內生技廠商國際競爭力等經濟效益後，評估認定具經濟可行性，可由政府投資興建等。生技園區係由中</w:t>
      </w:r>
      <w:r w:rsidR="003A1784">
        <w:rPr>
          <w:rFonts w:ascii="標楷體" w:eastAsia="標楷體" w:hAnsi="標楷體" w:hint="eastAsia"/>
          <w:bCs/>
        </w:rPr>
        <w:t>央</w:t>
      </w:r>
      <w:r w:rsidR="001261C4" w:rsidRPr="001261C4">
        <w:rPr>
          <w:rFonts w:ascii="標楷體" w:eastAsia="標楷體" w:hAnsi="標楷體" w:hint="eastAsia"/>
          <w:bCs/>
        </w:rPr>
        <w:t>研</w:t>
      </w:r>
      <w:r w:rsidR="003A1784">
        <w:rPr>
          <w:rFonts w:ascii="標楷體" w:eastAsia="標楷體" w:hAnsi="標楷體" w:hint="eastAsia"/>
          <w:bCs/>
        </w:rPr>
        <w:t>究</w:t>
      </w:r>
      <w:r w:rsidR="001261C4" w:rsidRPr="001261C4">
        <w:rPr>
          <w:rFonts w:ascii="標楷體" w:eastAsia="標楷體" w:hAnsi="標楷體" w:hint="eastAsia"/>
          <w:bCs/>
        </w:rPr>
        <w:t>院依開發計畫負責園區開發，營運階段則由各進駐單位主管機關代表以任務編組方式組成聯合會，以統籌</w:t>
      </w:r>
      <w:r w:rsidR="001261C4" w:rsidRPr="001261C4">
        <w:rPr>
          <w:rFonts w:ascii="標楷體" w:eastAsia="標楷體" w:hAnsi="標楷體"/>
          <w:bCs/>
        </w:rPr>
        <w:t>生技園區營運之研發及行政事宜</w:t>
      </w:r>
      <w:r w:rsidR="001261C4" w:rsidRPr="001261C4">
        <w:rPr>
          <w:rFonts w:ascii="標楷體" w:eastAsia="標楷體" w:hAnsi="標楷體" w:hint="eastAsia"/>
          <w:bCs/>
        </w:rPr>
        <w:t>。經查，</w:t>
      </w:r>
      <w:proofErr w:type="gramStart"/>
      <w:r w:rsidR="001261C4" w:rsidRPr="001261C4">
        <w:rPr>
          <w:rFonts w:ascii="標楷體" w:eastAsia="標楷體" w:hAnsi="標楷體" w:hint="eastAsia"/>
          <w:bCs/>
        </w:rPr>
        <w:t>囿</w:t>
      </w:r>
      <w:proofErr w:type="gramEnd"/>
      <w:r w:rsidR="001261C4" w:rsidRPr="001261C4">
        <w:rPr>
          <w:rFonts w:ascii="標楷體" w:eastAsia="標楷體" w:hAnsi="標楷體" w:hint="eastAsia"/>
          <w:bCs/>
        </w:rPr>
        <w:t>於各機關施政計畫所需預算係各自編列，且各機關預算種類、組織特性大相逕庭，聯合會雖成立公共事務管理專戶，辦理及執行園區公共空間維護等，惟未曾就生技園區整體營運收支情形予以彙整瞭解，尚難確認開發計畫所列財務效益分析達成程度。按生技園區為創新研究園區，雖非以營利為目的，其開發計畫仍循重大公共建設計畫擬具財務效益評估，</w:t>
      </w:r>
      <w:proofErr w:type="gramStart"/>
      <w:r w:rsidR="001261C4" w:rsidRPr="001261C4">
        <w:rPr>
          <w:rFonts w:ascii="標楷體" w:eastAsia="標楷體" w:hAnsi="標楷體" w:hint="eastAsia"/>
          <w:bCs/>
        </w:rPr>
        <w:t>並估列</w:t>
      </w:r>
      <w:proofErr w:type="gramEnd"/>
      <w:r w:rsidR="001261C4" w:rsidRPr="001261C4">
        <w:rPr>
          <w:rFonts w:ascii="標楷體" w:eastAsia="標楷體" w:hAnsi="標楷體" w:hint="eastAsia"/>
          <w:bCs/>
        </w:rPr>
        <w:t>營運收入及支出，依開發計畫分析結果，在不計算初期開發成本情形下，預估自</w:t>
      </w:r>
      <w:proofErr w:type="gramStart"/>
      <w:r w:rsidR="001261C4" w:rsidRPr="001261C4">
        <w:rPr>
          <w:rFonts w:ascii="標楷體" w:eastAsia="標楷體" w:hAnsi="標楷體" w:hint="eastAsia"/>
          <w:bCs/>
        </w:rPr>
        <w:t>122</w:t>
      </w:r>
      <w:proofErr w:type="gramEnd"/>
      <w:r w:rsidR="001261C4" w:rsidRPr="001261C4">
        <w:rPr>
          <w:rFonts w:ascii="標楷體" w:eastAsia="標楷體" w:hAnsi="標楷體" w:hint="eastAsia"/>
          <w:bCs/>
        </w:rPr>
        <w:t>年度起每年營運收入將大於營運支出，至136年可達累計營運收支賸餘3億餘元，惟實務上生技園區並無整體預算，各進駐機關所需經費係</w:t>
      </w:r>
      <w:r w:rsidR="00E50E0A">
        <w:rPr>
          <w:rFonts w:ascii="標楷體" w:eastAsia="標楷體" w:hAnsi="標楷體" w:hint="eastAsia"/>
          <w:bCs/>
        </w:rPr>
        <w:t>各自</w:t>
      </w:r>
      <w:r w:rsidR="001261C4" w:rsidRPr="001261C4">
        <w:rPr>
          <w:rFonts w:ascii="標楷體" w:eastAsia="標楷體" w:hAnsi="標楷體" w:hint="eastAsia"/>
          <w:bCs/>
        </w:rPr>
        <w:t>編列於</w:t>
      </w:r>
      <w:r w:rsidR="00E50E0A">
        <w:rPr>
          <w:rFonts w:ascii="標楷體" w:eastAsia="標楷體" w:hAnsi="標楷體" w:hint="eastAsia"/>
          <w:bCs/>
        </w:rPr>
        <w:t>相關</w:t>
      </w:r>
      <w:r w:rsidR="001261C4" w:rsidRPr="001261C4">
        <w:rPr>
          <w:rFonts w:ascii="標楷體" w:eastAsia="標楷體" w:hAnsi="標楷體" w:hint="eastAsia"/>
          <w:bCs/>
        </w:rPr>
        <w:t>附屬單位預算、公務預算、財團法人經費，自1</w:t>
      </w:r>
      <w:r w:rsidR="001261C4" w:rsidRPr="001261C4">
        <w:rPr>
          <w:rFonts w:ascii="標楷體" w:eastAsia="標楷體" w:hAnsi="標楷體"/>
          <w:bCs/>
        </w:rPr>
        <w:t>07</w:t>
      </w:r>
      <w:r w:rsidR="001261C4" w:rsidRPr="001261C4">
        <w:rPr>
          <w:rFonts w:ascii="標楷體" w:eastAsia="標楷體" w:hAnsi="標楷體" w:hint="eastAsia"/>
          <w:bCs/>
        </w:rPr>
        <w:t>年1</w:t>
      </w:r>
      <w:r w:rsidR="001261C4" w:rsidRPr="001261C4">
        <w:rPr>
          <w:rFonts w:ascii="標楷體" w:eastAsia="標楷體" w:hAnsi="標楷體"/>
          <w:bCs/>
        </w:rPr>
        <w:t>0</w:t>
      </w:r>
      <w:r w:rsidR="001261C4" w:rsidRPr="001261C4">
        <w:rPr>
          <w:rFonts w:ascii="標楷體" w:eastAsia="標楷體" w:hAnsi="標楷體" w:hint="eastAsia"/>
          <w:bCs/>
        </w:rPr>
        <w:t>月園區啟用迄至1</w:t>
      </w:r>
      <w:r w:rsidR="001261C4" w:rsidRPr="001261C4">
        <w:rPr>
          <w:rFonts w:ascii="標楷體" w:eastAsia="標楷體" w:hAnsi="標楷體"/>
          <w:bCs/>
        </w:rPr>
        <w:t>13</w:t>
      </w:r>
      <w:r w:rsidR="001261C4" w:rsidRPr="001261C4">
        <w:rPr>
          <w:rFonts w:ascii="標楷體" w:eastAsia="標楷體" w:hAnsi="標楷體" w:hint="eastAsia"/>
          <w:bCs/>
        </w:rPr>
        <w:t>年1</w:t>
      </w:r>
      <w:r w:rsidR="001261C4" w:rsidRPr="001261C4">
        <w:rPr>
          <w:rFonts w:ascii="標楷體" w:eastAsia="標楷體" w:hAnsi="標楷體"/>
          <w:bCs/>
        </w:rPr>
        <w:t>0</w:t>
      </w:r>
      <w:r w:rsidR="001261C4" w:rsidRPr="001261C4">
        <w:rPr>
          <w:rFonts w:ascii="標楷體" w:eastAsia="標楷體" w:hAnsi="標楷體" w:hint="eastAsia"/>
          <w:bCs/>
        </w:rPr>
        <w:t>月底止，</w:t>
      </w:r>
      <w:proofErr w:type="gramStart"/>
      <w:r w:rsidR="001261C4" w:rsidRPr="001261C4">
        <w:rPr>
          <w:rFonts w:ascii="標楷體" w:eastAsia="標楷體" w:hAnsi="標楷體" w:hint="eastAsia"/>
          <w:bCs/>
        </w:rPr>
        <w:t>欠乏主</w:t>
      </w:r>
      <w:proofErr w:type="gramEnd"/>
      <w:r w:rsidR="001261C4" w:rsidRPr="001261C4">
        <w:rPr>
          <w:rFonts w:ascii="標楷體" w:eastAsia="標楷體" w:hAnsi="標楷體" w:hint="eastAsia"/>
          <w:bCs/>
        </w:rPr>
        <w:t>政機關統計整體營運收支情形，不利管控園區營運收支全貌及財務效益達成情形，亦無法將相關評估結果回饋調整園區整體營運策略</w:t>
      </w:r>
      <w:r w:rsidR="00000851">
        <w:rPr>
          <w:rFonts w:ascii="標楷體" w:eastAsia="標楷體" w:hAnsi="標楷體" w:hint="eastAsia"/>
          <w:bCs/>
        </w:rPr>
        <w:t>，</w:t>
      </w:r>
      <w:r w:rsidR="001261C4" w:rsidRPr="001261C4">
        <w:rPr>
          <w:rFonts w:ascii="標楷體" w:eastAsia="標楷體" w:hAnsi="標楷體" w:hint="eastAsia"/>
          <w:bCs/>
        </w:rPr>
        <w:t>經函請總統府督促中央研究院協調相關機關</w:t>
      </w:r>
      <w:proofErr w:type="gramStart"/>
      <w:r w:rsidR="001261C4" w:rsidRPr="001261C4">
        <w:rPr>
          <w:rFonts w:ascii="標楷體" w:eastAsia="標楷體" w:hAnsi="標楷體" w:hint="eastAsia"/>
          <w:bCs/>
        </w:rPr>
        <w:t>研</w:t>
      </w:r>
      <w:proofErr w:type="gramEnd"/>
      <w:r w:rsidR="001261C4" w:rsidRPr="001261C4">
        <w:rPr>
          <w:rFonts w:ascii="標楷體" w:eastAsia="標楷體" w:hAnsi="標楷體" w:hint="eastAsia"/>
          <w:bCs/>
        </w:rPr>
        <w:t>議定期統計生技園區整體營運收支之可行性，</w:t>
      </w:r>
      <w:proofErr w:type="gramStart"/>
      <w:r w:rsidR="001261C4" w:rsidRPr="001261C4">
        <w:rPr>
          <w:rFonts w:ascii="標楷體" w:eastAsia="標楷體" w:hAnsi="標楷體" w:hint="eastAsia"/>
          <w:bCs/>
        </w:rPr>
        <w:t>俾</w:t>
      </w:r>
      <w:proofErr w:type="gramEnd"/>
      <w:r w:rsidR="001261C4" w:rsidRPr="001261C4">
        <w:rPr>
          <w:rFonts w:ascii="標楷體" w:eastAsia="標楷體" w:hAnsi="標楷體" w:hint="eastAsia"/>
          <w:bCs/>
        </w:rPr>
        <w:t>分析與開發計畫之財務計畫落差原因，作為</w:t>
      </w:r>
      <w:proofErr w:type="gramStart"/>
      <w:r w:rsidR="001261C4" w:rsidRPr="001261C4">
        <w:rPr>
          <w:rFonts w:ascii="標楷體" w:eastAsia="標楷體" w:hAnsi="標楷體" w:hint="eastAsia"/>
          <w:bCs/>
        </w:rPr>
        <w:t>研</w:t>
      </w:r>
      <w:proofErr w:type="gramEnd"/>
      <w:r w:rsidR="001261C4" w:rsidRPr="001261C4">
        <w:rPr>
          <w:rFonts w:ascii="標楷體" w:eastAsia="標楷體" w:hAnsi="標楷體" w:hint="eastAsia"/>
          <w:bCs/>
        </w:rPr>
        <w:t>訂未來營運策略</w:t>
      </w:r>
      <w:proofErr w:type="gramStart"/>
      <w:r w:rsidR="001261C4" w:rsidRPr="001261C4">
        <w:rPr>
          <w:rFonts w:ascii="標楷體" w:eastAsia="標楷體" w:hAnsi="標楷體" w:hint="eastAsia"/>
          <w:bCs/>
        </w:rPr>
        <w:t>之參據</w:t>
      </w:r>
      <w:proofErr w:type="gramEnd"/>
      <w:r w:rsidR="001261C4" w:rsidRPr="001261C4">
        <w:rPr>
          <w:rFonts w:ascii="標楷體" w:eastAsia="標楷體" w:hAnsi="標楷體" w:hint="eastAsia"/>
          <w:bCs/>
        </w:rPr>
        <w:t>，以健全園區財務管理。據復：中央研究院已透過生技園區</w:t>
      </w:r>
      <w:r w:rsidR="00304D3B">
        <w:rPr>
          <w:rFonts w:ascii="標楷體" w:eastAsia="標楷體" w:hAnsi="標楷體" w:hint="eastAsia"/>
          <w:bCs/>
        </w:rPr>
        <w:t>聯合會下設</w:t>
      </w:r>
      <w:r w:rsidR="001261C4" w:rsidRPr="001261C4">
        <w:rPr>
          <w:rFonts w:ascii="標楷體" w:eastAsia="標楷體" w:hAnsi="標楷體" w:hint="eastAsia"/>
          <w:bCs/>
        </w:rPr>
        <w:t>營運協調組組成跨機關之規劃小組，將盤點並建立資訊共享管道，以評估統整生技園區整體績效與營運收支之可行性，作為</w:t>
      </w:r>
      <w:proofErr w:type="gramStart"/>
      <w:r w:rsidR="001261C4" w:rsidRPr="001261C4">
        <w:rPr>
          <w:rFonts w:ascii="標楷體" w:eastAsia="標楷體" w:hAnsi="標楷體" w:hint="eastAsia"/>
          <w:bCs/>
        </w:rPr>
        <w:t>研</w:t>
      </w:r>
      <w:proofErr w:type="gramEnd"/>
      <w:r w:rsidR="001261C4" w:rsidRPr="001261C4">
        <w:rPr>
          <w:rFonts w:ascii="標楷體" w:eastAsia="標楷體" w:hAnsi="標楷體" w:hint="eastAsia"/>
          <w:bCs/>
        </w:rPr>
        <w:t>議未來營運策略之參考依據；另已於114年4月14日聯合會第4</w:t>
      </w:r>
      <w:r w:rsidR="001261C4" w:rsidRPr="001261C4">
        <w:rPr>
          <w:rFonts w:ascii="標楷體" w:eastAsia="標楷體" w:hAnsi="標楷體" w:hint="eastAsia"/>
          <w:bCs/>
        </w:rPr>
        <w:lastRenderedPageBreak/>
        <w:t>屆第2次會議討論將生技園區</w:t>
      </w:r>
      <w:proofErr w:type="gramStart"/>
      <w:r w:rsidR="001261C4" w:rsidRPr="001261C4">
        <w:rPr>
          <w:rFonts w:ascii="標楷體" w:eastAsia="標楷體" w:hAnsi="標楷體" w:hint="eastAsia"/>
          <w:bCs/>
        </w:rPr>
        <w:t>創服育</w:t>
      </w:r>
      <w:proofErr w:type="gramEnd"/>
      <w:r w:rsidR="001261C4" w:rsidRPr="001261C4">
        <w:rPr>
          <w:rFonts w:ascii="標楷體" w:eastAsia="標楷體" w:hAnsi="標楷體" w:hint="eastAsia"/>
          <w:bCs/>
        </w:rPr>
        <w:t>成中心以OT方式委由民間興辦營運之可行性，以提升生技園區競爭力等。</w:t>
      </w:r>
    </w:p>
    <w:p w14:paraId="329B04BD" w14:textId="0DCC95DE" w:rsidR="000A51E8" w:rsidRDefault="000A51E8" w:rsidP="00C177A4">
      <w:pPr>
        <w:pStyle w:val="a9"/>
        <w:overflowPunct w:val="0"/>
        <w:spacing w:line="424" w:lineRule="exact"/>
        <w:ind w:firstLineChars="450" w:firstLine="1081"/>
        <w:rPr>
          <w:rFonts w:hAnsi="標楷體" w:hint="default"/>
        </w:rPr>
      </w:pPr>
      <w:r w:rsidRPr="00DE6869">
        <w:rPr>
          <w:rFonts w:hAnsi="標楷體"/>
          <w:b/>
          <w:color w:val="000000"/>
        </w:rPr>
        <w:t xml:space="preserve">2.　</w:t>
      </w:r>
      <w:r w:rsidR="00991C95" w:rsidRPr="00991C95">
        <w:rPr>
          <w:rFonts w:ascii="Times New Roman" w:eastAsia="新細明體"/>
          <w:b/>
          <w:color w:val="000000"/>
          <w:szCs w:val="32"/>
        </w:rPr>
        <w:t xml:space="preserve"> </w:t>
      </w:r>
      <w:r w:rsidR="00991C95" w:rsidRPr="00991C95">
        <w:rPr>
          <w:rFonts w:hAnsi="標楷體"/>
          <w:b/>
          <w:color w:val="000000"/>
        </w:rPr>
        <w:t>生技園區設有聯合會掌理園區營運事宜，惟未曾檢視各項預期效益達成概況，另部分績效指標未扣合園區發展目標或未來展望</w:t>
      </w:r>
      <w:r w:rsidR="00492B82">
        <w:rPr>
          <w:rFonts w:hAnsi="標楷體"/>
          <w:b/>
          <w:color w:val="000000"/>
        </w:rPr>
        <w:t>，</w:t>
      </w:r>
      <w:r w:rsidR="00991C95" w:rsidRPr="00991C95">
        <w:rPr>
          <w:rFonts w:hAnsi="標楷體"/>
          <w:b/>
          <w:color w:val="000000"/>
        </w:rPr>
        <w:t>允宜定期檢視園區預期效益整體達成情形，通盤檢討各項績效指標之適切性及具體時程，持續透過聯合會及召開專家諮詢會議，滾動調整營運發展策略，整合各進駐單位資源及力量，發揮園區設置最大綜效</w:t>
      </w:r>
      <w:r w:rsidRPr="00DE6869">
        <w:rPr>
          <w:rFonts w:hAnsi="標楷體"/>
          <w:b/>
          <w:color w:val="000000"/>
        </w:rPr>
        <w:t>：</w:t>
      </w:r>
      <w:r w:rsidR="00991C95" w:rsidRPr="00991C95">
        <w:rPr>
          <w:rFonts w:hAnsi="標楷體"/>
          <w:bCs/>
        </w:rPr>
        <w:t>生技園區為創新研發園區，透過群聚政策結</w:t>
      </w:r>
      <w:r w:rsidR="00863687">
        <w:rPr>
          <w:rFonts w:hAnsi="標楷體"/>
          <w:bCs/>
        </w:rPr>
        <w:t>合</w:t>
      </w:r>
      <w:r w:rsidR="00991C95" w:rsidRPr="00991C95">
        <w:rPr>
          <w:rFonts w:hAnsi="標楷體"/>
          <w:bCs/>
        </w:rPr>
        <w:t>政府單位、科學研究機構與產業界，建構生技開發之整合模式，期將優質之基礎研究成果轉譯為臨床應用並促進研發成果產業化。</w:t>
      </w:r>
      <w:r w:rsidR="00E81B24" w:rsidRPr="00FE75C0">
        <w:rPr>
          <w:rFonts w:hAnsi="標楷體"/>
          <w:szCs w:val="32"/>
        </w:rPr>
        <w:t>為統籌辦理該園區營運之研發及行政事宜，</w:t>
      </w:r>
      <w:r w:rsidR="00E81B24">
        <w:rPr>
          <w:rFonts w:hAnsi="標楷體"/>
          <w:szCs w:val="32"/>
        </w:rPr>
        <w:t>中央研究院</w:t>
      </w:r>
      <w:r w:rsidR="00E81B24" w:rsidRPr="00FE75C0">
        <w:rPr>
          <w:rFonts w:hAnsi="標楷體"/>
          <w:szCs w:val="32"/>
        </w:rPr>
        <w:t>依據開發計畫由各進駐單位主管機關代表以任務編組方式組成聯合會</w:t>
      </w:r>
      <w:r w:rsidR="00782B50">
        <w:rPr>
          <w:rFonts w:hAnsi="標楷體"/>
          <w:bCs/>
        </w:rPr>
        <w:t>，</w:t>
      </w:r>
      <w:r w:rsidR="00991C95" w:rsidRPr="00991C95">
        <w:rPr>
          <w:rFonts w:hAnsi="標楷體"/>
          <w:bCs/>
        </w:rPr>
        <w:t>開發計畫原定另設置諮詢委員會提供專業諮詢意見，同時建議整體發展方向等，惟</w:t>
      </w:r>
      <w:r w:rsidR="005D5565">
        <w:rPr>
          <w:rFonts w:hAnsi="標楷體"/>
          <w:bCs/>
        </w:rPr>
        <w:t>聯合會</w:t>
      </w:r>
      <w:proofErr w:type="gramStart"/>
      <w:r w:rsidR="005D5565">
        <w:rPr>
          <w:rFonts w:hAnsi="標楷體"/>
          <w:bCs/>
        </w:rPr>
        <w:t>鑑</w:t>
      </w:r>
      <w:proofErr w:type="gramEnd"/>
      <w:r w:rsidR="005D5565">
        <w:rPr>
          <w:rFonts w:hAnsi="標楷體"/>
          <w:bCs/>
        </w:rPr>
        <w:t>於</w:t>
      </w:r>
      <w:r w:rsidR="00991C95" w:rsidRPr="00991C95">
        <w:rPr>
          <w:rFonts w:hAnsi="標楷體"/>
          <w:bCs/>
        </w:rPr>
        <w:t>生技園區整體架構已確立，</w:t>
      </w:r>
      <w:proofErr w:type="gramStart"/>
      <w:r w:rsidR="008F6D91">
        <w:rPr>
          <w:rFonts w:hAnsi="標楷體"/>
          <w:bCs/>
        </w:rPr>
        <w:t>爰</w:t>
      </w:r>
      <w:proofErr w:type="gramEnd"/>
      <w:r w:rsidR="007C5DF6">
        <w:rPr>
          <w:rFonts w:hAnsi="標楷體"/>
          <w:bCs/>
        </w:rPr>
        <w:t>刪除設置諮詢委員會規定</w:t>
      </w:r>
      <w:r w:rsidR="00EF4D29">
        <w:rPr>
          <w:rFonts w:hAnsi="標楷體"/>
          <w:bCs/>
        </w:rPr>
        <w:t>；</w:t>
      </w:r>
      <w:r w:rsidR="00991C95" w:rsidRPr="00991C95">
        <w:rPr>
          <w:rFonts w:hAnsi="標楷體"/>
          <w:bCs/>
        </w:rPr>
        <w:t>另</w:t>
      </w:r>
      <w:r w:rsidR="00EF4D29">
        <w:rPr>
          <w:rFonts w:hAnsi="標楷體"/>
          <w:bCs/>
        </w:rPr>
        <w:t>於</w:t>
      </w:r>
      <w:r w:rsidR="00991C95" w:rsidRPr="00991C95">
        <w:rPr>
          <w:rFonts w:hAnsi="標楷體"/>
          <w:bCs/>
        </w:rPr>
        <w:t>聯合會下設營運協調組，負責協調園區研發資源整合、一般性公共事務等事項，若涉及重大政策決定者，再由營運協調組</w:t>
      </w:r>
      <w:proofErr w:type="gramStart"/>
      <w:r w:rsidR="00991C95" w:rsidRPr="00991C95">
        <w:rPr>
          <w:rFonts w:hAnsi="標楷體"/>
          <w:bCs/>
        </w:rPr>
        <w:t>研</w:t>
      </w:r>
      <w:proofErr w:type="gramEnd"/>
      <w:r w:rsidR="00991C95" w:rsidRPr="00991C95">
        <w:rPr>
          <w:rFonts w:hAnsi="標楷體"/>
          <w:bCs/>
        </w:rPr>
        <w:t>議後提報聯合會討論等。據開發計畫載述，園區成立後，以中</w:t>
      </w:r>
      <w:r w:rsidR="003A1784">
        <w:rPr>
          <w:rFonts w:hAnsi="標楷體"/>
          <w:bCs/>
        </w:rPr>
        <w:t>央</w:t>
      </w:r>
      <w:r w:rsidR="00991C95" w:rsidRPr="00991C95">
        <w:rPr>
          <w:rFonts w:hAnsi="標楷體"/>
          <w:bCs/>
        </w:rPr>
        <w:t>研</w:t>
      </w:r>
      <w:r w:rsidR="003A1784">
        <w:rPr>
          <w:rFonts w:hAnsi="標楷體"/>
          <w:bCs/>
        </w:rPr>
        <w:t>究</w:t>
      </w:r>
      <w:r w:rsidR="00991C95" w:rsidRPr="00991C95">
        <w:rPr>
          <w:rFonts w:hAnsi="標楷體"/>
          <w:bCs/>
        </w:rPr>
        <w:t>院既有育成中心之經驗，預計5</w:t>
      </w:r>
      <w:proofErr w:type="gramStart"/>
      <w:r w:rsidR="00991C95" w:rsidRPr="00991C95">
        <w:rPr>
          <w:rFonts w:hAnsi="標楷體"/>
          <w:bCs/>
        </w:rPr>
        <w:t>年內技</w:t>
      </w:r>
      <w:proofErr w:type="gramEnd"/>
      <w:r w:rsidR="00991C95" w:rsidRPr="00991C95">
        <w:rPr>
          <w:rFonts w:hAnsi="標楷體"/>
          <w:bCs/>
        </w:rPr>
        <w:t>轉及育成績效每年可成長30％，可創造100億元投資金額、技術授權案60件、增加直接就業機會250個、並有20項產品進入臨床試驗等，可提高國內生物科技水準、創造國內優良生技產業研發環境，並提升國家總體經濟實力及國際競爭力。據中</w:t>
      </w:r>
      <w:r w:rsidR="003A1784">
        <w:rPr>
          <w:rFonts w:hAnsi="標楷體"/>
          <w:bCs/>
        </w:rPr>
        <w:t>央</w:t>
      </w:r>
      <w:r w:rsidR="00991C95" w:rsidRPr="00991C95">
        <w:rPr>
          <w:rFonts w:hAnsi="標楷體"/>
          <w:bCs/>
        </w:rPr>
        <w:t>研</w:t>
      </w:r>
      <w:r w:rsidR="003A1784">
        <w:rPr>
          <w:rFonts w:hAnsi="標楷體"/>
          <w:bCs/>
        </w:rPr>
        <w:t>究</w:t>
      </w:r>
      <w:r w:rsidR="00991C95" w:rsidRPr="00991C95">
        <w:rPr>
          <w:rFonts w:hAnsi="標楷體"/>
          <w:bCs/>
        </w:rPr>
        <w:t>院統計，截至113年10月底止，前開5項預期效益達成情形，除進入臨床實驗產品計52件已超逾目標20件外，技術授權案計36件尚未達預計60件，</w:t>
      </w:r>
      <w:proofErr w:type="gramStart"/>
      <w:r w:rsidR="00991C95" w:rsidRPr="00991C95">
        <w:rPr>
          <w:rFonts w:hAnsi="標楷體"/>
          <w:bCs/>
        </w:rPr>
        <w:t>其餘技</w:t>
      </w:r>
      <w:proofErr w:type="gramEnd"/>
      <w:r w:rsidR="00991C95" w:rsidRPr="00991C95">
        <w:rPr>
          <w:rFonts w:hAnsi="標楷體"/>
          <w:bCs/>
        </w:rPr>
        <w:t>轉及育成績效每年成長30％、創造投資</w:t>
      </w:r>
      <w:r w:rsidR="00A26338">
        <w:rPr>
          <w:rFonts w:hAnsi="標楷體"/>
          <w:bCs/>
        </w:rPr>
        <w:t>金額</w:t>
      </w:r>
      <w:r w:rsidR="00991C95" w:rsidRPr="00991C95">
        <w:rPr>
          <w:rFonts w:hAnsi="標楷體"/>
          <w:bCs/>
        </w:rPr>
        <w:t>100億元、增加250個就業機會等3項，僅以衍生專利及技術授權案件數、育成空間出租率、進駐廠商總資本額及進駐總人數等替代數據說明辦理情形，未能</w:t>
      </w:r>
      <w:r w:rsidR="002B2891">
        <w:rPr>
          <w:rFonts w:hAnsi="標楷體"/>
          <w:bCs/>
        </w:rPr>
        <w:t>針</w:t>
      </w:r>
      <w:r w:rsidR="00991C95" w:rsidRPr="00991C95">
        <w:rPr>
          <w:rFonts w:hAnsi="標楷體"/>
          <w:bCs/>
        </w:rPr>
        <w:t>對原定預期效益予以追蹤統計。經查</w:t>
      </w:r>
      <w:r w:rsidR="00600995">
        <w:rPr>
          <w:rFonts w:hAnsi="標楷體"/>
          <w:bCs/>
        </w:rPr>
        <w:t>，</w:t>
      </w:r>
      <w:r w:rsidR="00991C95" w:rsidRPr="00991C95">
        <w:rPr>
          <w:rFonts w:hAnsi="標楷體"/>
          <w:bCs/>
        </w:rPr>
        <w:t>園區自107年10月15日起，營運至113年底已逾6年，因相關經費編列於各進駐單位，且所屬主管機關不同，</w:t>
      </w:r>
      <w:proofErr w:type="gramStart"/>
      <w:r w:rsidR="00991C95" w:rsidRPr="00991C95">
        <w:rPr>
          <w:rFonts w:hAnsi="標楷體"/>
          <w:bCs/>
        </w:rPr>
        <w:t>尚乏主政</w:t>
      </w:r>
      <w:proofErr w:type="gramEnd"/>
      <w:r w:rsidR="00991C95" w:rsidRPr="00991C95">
        <w:rPr>
          <w:rFonts w:hAnsi="標楷體"/>
          <w:bCs/>
        </w:rPr>
        <w:t>機關就相關預期效益達成情形進行整體之階段性檢視，聯合會雖於營運階段召開5次會議，惟內容主要為園區廠商進駐、聯外道路及公共事務辦理情形進行報告與討論，亦乏園區設置目標達成概況、未來發展方向及策略之討論。</w:t>
      </w:r>
      <w:r w:rsidR="0033482E">
        <w:rPr>
          <w:rFonts w:hAnsi="標楷體"/>
          <w:bCs/>
        </w:rPr>
        <w:t>又</w:t>
      </w:r>
      <w:r w:rsidR="00991C95" w:rsidRPr="00991C95">
        <w:rPr>
          <w:rFonts w:hAnsi="標楷體"/>
          <w:bCs/>
        </w:rPr>
        <w:t>開發計畫附錄所列生技園區之總體績效指標，分就總體效益及學術研究</w:t>
      </w:r>
      <w:r w:rsidR="009C418D">
        <w:rPr>
          <w:rFonts w:hAnsi="標楷體"/>
          <w:bCs/>
        </w:rPr>
        <w:t>等</w:t>
      </w:r>
      <w:r w:rsidR="00991C95" w:rsidRPr="00991C95">
        <w:rPr>
          <w:rFonts w:hAnsi="標楷體"/>
          <w:bCs/>
        </w:rPr>
        <w:t>2個面向計提出直接效益、間接效益、世界性領域等6項績效指標，另各進駐單位亦列有個別績效指標等。經查</w:t>
      </w:r>
      <w:r w:rsidR="00D24FFB">
        <w:rPr>
          <w:rFonts w:hAnsi="標楷體"/>
          <w:bCs/>
        </w:rPr>
        <w:t>，</w:t>
      </w:r>
      <w:r w:rsidR="00991C95" w:rsidRPr="00991C95">
        <w:rPr>
          <w:rFonts w:hAnsi="標楷體"/>
          <w:bCs/>
        </w:rPr>
        <w:t>開發計畫於98年、100年及101年間經相關機關審查時，</w:t>
      </w:r>
      <w:r w:rsidR="009C418D">
        <w:rPr>
          <w:rFonts w:hAnsi="標楷體"/>
          <w:bCs/>
        </w:rPr>
        <w:t>前</w:t>
      </w:r>
      <w:r w:rsidR="009C418D" w:rsidRPr="00991C95">
        <w:rPr>
          <w:rFonts w:hAnsi="標楷體"/>
          <w:bCs/>
        </w:rPr>
        <w:t>行政院經濟建設委員會</w:t>
      </w:r>
      <w:r w:rsidR="00991C95" w:rsidRPr="00991C95">
        <w:rPr>
          <w:rFonts w:hAnsi="標楷體"/>
          <w:bCs/>
        </w:rPr>
        <w:t>（</w:t>
      </w:r>
      <w:r w:rsidR="009C418D">
        <w:rPr>
          <w:rFonts w:hAnsi="標楷體"/>
          <w:bCs/>
        </w:rPr>
        <w:t>現</w:t>
      </w:r>
      <w:r w:rsidR="00991C95" w:rsidRPr="00991C95">
        <w:rPr>
          <w:rFonts w:hAnsi="標楷體"/>
          <w:bCs/>
        </w:rPr>
        <w:t>為</w:t>
      </w:r>
      <w:r w:rsidR="009C418D" w:rsidRPr="00991C95">
        <w:rPr>
          <w:rFonts w:hAnsi="標楷體"/>
          <w:bCs/>
        </w:rPr>
        <w:t>國家發展委員會</w:t>
      </w:r>
      <w:r w:rsidR="00991C95" w:rsidRPr="00991C95">
        <w:rPr>
          <w:rFonts w:hAnsi="標楷體"/>
          <w:bCs/>
        </w:rPr>
        <w:t>）、經濟部等</w:t>
      </w:r>
      <w:proofErr w:type="gramStart"/>
      <w:r w:rsidR="00991C95" w:rsidRPr="00991C95">
        <w:rPr>
          <w:rFonts w:hAnsi="標楷體"/>
          <w:bCs/>
        </w:rPr>
        <w:t>機關均曾就</w:t>
      </w:r>
      <w:proofErr w:type="gramEnd"/>
      <w:r w:rsidR="00991C95" w:rsidRPr="00991C95">
        <w:rPr>
          <w:rFonts w:hAnsi="標楷體"/>
          <w:bCs/>
        </w:rPr>
        <w:t>開發計畫經費龐鉅，惟量化績效指標較少，及相關績效指標多著重於過去成果，未針對各單位進駐後提出未來預期量化績效等提出相關建議意見</w:t>
      </w:r>
      <w:r w:rsidR="00E70658">
        <w:rPr>
          <w:rFonts w:hAnsi="標楷體"/>
          <w:bCs/>
        </w:rPr>
        <w:t>；</w:t>
      </w:r>
      <w:r w:rsidR="00991C95" w:rsidRPr="00991C95">
        <w:rPr>
          <w:rFonts w:hAnsi="標楷體"/>
          <w:bCs/>
        </w:rPr>
        <w:t>另查總體績效指標及部分進駐單位所訂個別績效指標雖訂有目標值，惟未訂定完成年度及分年目標等，均不利衡量及管考園區開發計畫推動預期效果達成情形。</w:t>
      </w:r>
      <w:proofErr w:type="gramStart"/>
      <w:r w:rsidR="00991C95" w:rsidRPr="00991C95">
        <w:rPr>
          <w:rFonts w:hAnsi="標楷體"/>
          <w:bCs/>
        </w:rPr>
        <w:t>鑑</w:t>
      </w:r>
      <w:proofErr w:type="gramEnd"/>
      <w:r w:rsidR="00991C95" w:rsidRPr="00991C95">
        <w:rPr>
          <w:rFonts w:hAnsi="標楷體"/>
          <w:bCs/>
        </w:rPr>
        <w:t>於政府已將臺灣精</w:t>
      </w:r>
      <w:proofErr w:type="gramStart"/>
      <w:r w:rsidR="00991C95" w:rsidRPr="00991C95">
        <w:rPr>
          <w:rFonts w:hAnsi="標楷體"/>
          <w:bCs/>
        </w:rPr>
        <w:t>準</w:t>
      </w:r>
      <w:proofErr w:type="gramEnd"/>
      <w:r w:rsidR="00991C95" w:rsidRPr="00991C95">
        <w:rPr>
          <w:rFonts w:hAnsi="標楷體"/>
          <w:bCs/>
        </w:rPr>
        <w:t>健康產業列為六大核心戰略產業，</w:t>
      </w:r>
      <w:r w:rsidR="007121AA">
        <w:rPr>
          <w:rFonts w:hAnsi="標楷體"/>
          <w:bCs/>
        </w:rPr>
        <w:t>復為落實各界</w:t>
      </w:r>
      <w:r w:rsidR="00991C95" w:rsidRPr="00991C95">
        <w:rPr>
          <w:rFonts w:hAnsi="標楷體"/>
          <w:bCs/>
        </w:rPr>
        <w:t>於再生</w:t>
      </w:r>
      <w:proofErr w:type="gramStart"/>
      <w:r w:rsidR="00991C95" w:rsidRPr="00991C95">
        <w:rPr>
          <w:rFonts w:hAnsi="標楷體"/>
          <w:bCs/>
        </w:rPr>
        <w:t>醫療雙法通過</w:t>
      </w:r>
      <w:proofErr w:type="gramEnd"/>
      <w:r w:rsidR="00991C95" w:rsidRPr="00991C95">
        <w:rPr>
          <w:rFonts w:hAnsi="標楷體"/>
          <w:bCs/>
        </w:rPr>
        <w:t>後，期盼透過再生醫療的發展，持續結合智慧醫療、精</w:t>
      </w:r>
      <w:proofErr w:type="gramStart"/>
      <w:r w:rsidR="00991C95" w:rsidRPr="00991C95">
        <w:rPr>
          <w:rFonts w:hAnsi="標楷體"/>
          <w:bCs/>
        </w:rPr>
        <w:t>準</w:t>
      </w:r>
      <w:proofErr w:type="gramEnd"/>
      <w:r w:rsidR="00991C95" w:rsidRPr="00991C95">
        <w:rPr>
          <w:rFonts w:hAnsi="標楷體"/>
          <w:bCs/>
        </w:rPr>
        <w:t>醫療，實現「</w:t>
      </w:r>
      <w:proofErr w:type="gramStart"/>
      <w:r w:rsidR="00991C95" w:rsidRPr="00991C95">
        <w:rPr>
          <w:rFonts w:hAnsi="標楷體"/>
          <w:bCs/>
        </w:rPr>
        <w:t>健康台灣</w:t>
      </w:r>
      <w:proofErr w:type="gramEnd"/>
      <w:r w:rsidR="00991C95" w:rsidRPr="00991C95">
        <w:rPr>
          <w:rFonts w:hAnsi="標楷體"/>
          <w:bCs/>
        </w:rPr>
        <w:t>」的目標，並讓生技醫療產業，成為下</w:t>
      </w:r>
      <w:proofErr w:type="gramStart"/>
      <w:r w:rsidR="00991C95" w:rsidRPr="00991C95">
        <w:rPr>
          <w:rFonts w:hAnsi="標楷體"/>
          <w:bCs/>
        </w:rPr>
        <w:t>一個兆</w:t>
      </w:r>
      <w:proofErr w:type="gramEnd"/>
      <w:r w:rsidR="00991C95" w:rsidRPr="00991C95">
        <w:rPr>
          <w:rFonts w:hAnsi="標楷體"/>
          <w:bCs/>
        </w:rPr>
        <w:t>元產業，</w:t>
      </w:r>
      <w:r w:rsidR="0042654B">
        <w:rPr>
          <w:rFonts w:hAnsi="標楷體"/>
          <w:bCs/>
        </w:rPr>
        <w:t>暨</w:t>
      </w:r>
      <w:proofErr w:type="gramStart"/>
      <w:r w:rsidR="0042654B">
        <w:rPr>
          <w:rFonts w:hAnsi="標楷體"/>
          <w:bCs/>
        </w:rPr>
        <w:t>踐行</w:t>
      </w:r>
      <w:proofErr w:type="gramEnd"/>
      <w:r w:rsidR="00991C95" w:rsidRPr="00991C95">
        <w:rPr>
          <w:rFonts w:hAnsi="標楷體"/>
          <w:bCs/>
        </w:rPr>
        <w:t>園區創新研</w:t>
      </w:r>
      <w:r w:rsidR="00991C95" w:rsidRPr="00991C95">
        <w:rPr>
          <w:rFonts w:hAnsi="標楷體"/>
          <w:bCs/>
        </w:rPr>
        <w:lastRenderedPageBreak/>
        <w:t>發，達成將基礎科學研究成果化研為用之角色定位，經函請總統府督促中</w:t>
      </w:r>
      <w:r w:rsidR="003A1784">
        <w:rPr>
          <w:rFonts w:hAnsi="標楷體"/>
          <w:bCs/>
        </w:rPr>
        <w:t>央</w:t>
      </w:r>
      <w:r w:rsidR="00991C95" w:rsidRPr="00991C95">
        <w:rPr>
          <w:rFonts w:hAnsi="標楷體"/>
          <w:bCs/>
        </w:rPr>
        <w:t>研</w:t>
      </w:r>
      <w:r w:rsidR="003A1784">
        <w:rPr>
          <w:rFonts w:hAnsi="標楷體"/>
          <w:bCs/>
        </w:rPr>
        <w:t>究</w:t>
      </w:r>
      <w:r w:rsidR="00991C95" w:rsidRPr="00991C95">
        <w:rPr>
          <w:rFonts w:hAnsi="標楷體"/>
          <w:bCs/>
        </w:rPr>
        <w:t>院協調相關機關定期檢視園區效益達成情形，及通盤檢討各項績效指標之適切性，</w:t>
      </w:r>
      <w:proofErr w:type="gramStart"/>
      <w:r w:rsidR="00991C95" w:rsidRPr="00991C95">
        <w:rPr>
          <w:rFonts w:hAnsi="標楷體"/>
          <w:bCs/>
        </w:rPr>
        <w:t>訂定短</w:t>
      </w:r>
      <w:proofErr w:type="gramEnd"/>
      <w:r w:rsidR="00991C95" w:rsidRPr="00991C95">
        <w:rPr>
          <w:rFonts w:hAnsi="標楷體"/>
          <w:bCs/>
        </w:rPr>
        <w:t>、中、長期目標績效、具體時程及各類別之量化指標，</w:t>
      </w:r>
      <w:proofErr w:type="gramStart"/>
      <w:r w:rsidR="00991C95" w:rsidRPr="00991C95">
        <w:rPr>
          <w:rFonts w:hAnsi="標楷體"/>
          <w:bCs/>
        </w:rPr>
        <w:t>暨衡酌</w:t>
      </w:r>
      <w:proofErr w:type="gramEnd"/>
      <w:r w:rsidR="00991C95" w:rsidRPr="00991C95">
        <w:rPr>
          <w:rFonts w:hAnsi="標楷體"/>
          <w:bCs/>
        </w:rPr>
        <w:t>當前政策走向及全球趨勢，持續透過聯合會及召開專家諮詢會議，滾動調整營運策略，整合各進駐單位資源及力量，發揮園區設置最大綜效。據復：中央研究院將透過園區聯合會、營運協調組會議，與園區各進駐機關配合政府政策、產業最新發展等，滾動檢討園區願景、目標、短中長期里程碑與績效指標，據以訂定工作計畫等</w:t>
      </w:r>
      <w:r w:rsidR="00991C95">
        <w:rPr>
          <w:rFonts w:hAnsi="標楷體"/>
          <w:bCs/>
        </w:rPr>
        <w:t>。</w:t>
      </w:r>
    </w:p>
    <w:p w14:paraId="313EEF93" w14:textId="2F2A0E7C" w:rsidR="00C24369" w:rsidRPr="00042067" w:rsidRDefault="00C24369" w:rsidP="006A1247">
      <w:pPr>
        <w:pStyle w:val="af7"/>
        <w:overflowPunct w:val="0"/>
        <w:spacing w:beforeLines="20" w:before="80" w:afterLines="20" w:after="80" w:line="450" w:lineRule="exact"/>
        <w:ind w:firstLineChars="200" w:firstLine="561"/>
        <w:rPr>
          <w:rFonts w:hAnsi="標楷體"/>
          <w:b/>
          <w:sz w:val="28"/>
          <w:szCs w:val="28"/>
        </w:rPr>
      </w:pPr>
      <w:r w:rsidRPr="00042067">
        <w:rPr>
          <w:rFonts w:hAnsi="標楷體" w:hint="eastAsia"/>
          <w:b/>
          <w:sz w:val="28"/>
          <w:szCs w:val="28"/>
        </w:rPr>
        <w:t>（</w:t>
      </w:r>
      <w:r w:rsidR="001B3CB0">
        <w:rPr>
          <w:rFonts w:hAnsi="標楷體" w:hint="eastAsia"/>
          <w:b/>
          <w:sz w:val="28"/>
          <w:szCs w:val="28"/>
        </w:rPr>
        <w:t>二</w:t>
      </w:r>
      <w:r w:rsidRPr="00042067">
        <w:rPr>
          <w:rFonts w:hAnsi="標楷體" w:hint="eastAsia"/>
          <w:b/>
          <w:sz w:val="28"/>
          <w:szCs w:val="28"/>
        </w:rPr>
        <w:t xml:space="preserve">）　</w:t>
      </w:r>
      <w:r w:rsidR="00D65BE5">
        <w:rPr>
          <w:rFonts w:hAnsi="標楷體" w:hint="eastAsia"/>
          <w:b/>
          <w:sz w:val="28"/>
          <w:szCs w:val="28"/>
        </w:rPr>
        <w:t>中央研究院</w:t>
      </w:r>
      <w:r w:rsidR="00C15077" w:rsidRPr="00C15077">
        <w:rPr>
          <w:rFonts w:hAnsi="標楷體" w:hint="eastAsia"/>
          <w:b/>
          <w:sz w:val="28"/>
          <w:szCs w:val="28"/>
        </w:rPr>
        <w:t>為發展及精進臺灣地區空氣品質模擬技術，積極辦理高解析度空氣品質診斷與預報模式，惟預報準確率尚有提升空間，允宜</w:t>
      </w:r>
      <w:proofErr w:type="gramStart"/>
      <w:r w:rsidR="00C15077" w:rsidRPr="00C15077">
        <w:rPr>
          <w:rFonts w:hAnsi="標楷體" w:hint="eastAsia"/>
          <w:b/>
          <w:sz w:val="28"/>
          <w:szCs w:val="28"/>
        </w:rPr>
        <w:t>研</w:t>
      </w:r>
      <w:proofErr w:type="gramEnd"/>
      <w:r w:rsidR="00C15077" w:rsidRPr="00C15077">
        <w:rPr>
          <w:rFonts w:hAnsi="標楷體" w:hint="eastAsia"/>
          <w:b/>
          <w:sz w:val="28"/>
          <w:szCs w:val="28"/>
        </w:rPr>
        <w:t>謀強化運用科技技術，提升對空氣污染預測能力。</w:t>
      </w:r>
    </w:p>
    <w:p w14:paraId="06D74701" w14:textId="6D965DFF" w:rsidR="009A33A8" w:rsidRPr="00327BC3" w:rsidRDefault="008F6C5C" w:rsidP="00331252">
      <w:pPr>
        <w:pStyle w:val="a9"/>
        <w:overflowPunct w:val="0"/>
        <w:spacing w:line="450" w:lineRule="exact"/>
        <w:ind w:firstLine="480"/>
        <w:rPr>
          <w:rFonts w:hAnsi="標楷體" w:hint="default"/>
        </w:rPr>
      </w:pPr>
      <w:r w:rsidRPr="008F6C5C">
        <w:rPr>
          <w:rFonts w:hAnsi="標楷體"/>
        </w:rPr>
        <w:t>近年來國內外研究陸續證實空氣</w:t>
      </w:r>
      <w:proofErr w:type="gramStart"/>
      <w:r w:rsidRPr="008F6C5C">
        <w:rPr>
          <w:rFonts w:hAnsi="標楷體"/>
        </w:rPr>
        <w:t>污染物確對人體</w:t>
      </w:r>
      <w:proofErr w:type="gramEnd"/>
      <w:r w:rsidRPr="008F6C5C">
        <w:rPr>
          <w:rFonts w:hAnsi="標楷體"/>
        </w:rPr>
        <w:t>健康產生影響，政府持續將改善空氣品質列為重點施政項目，於前瞻基礎建設計畫推動「民生</w:t>
      </w:r>
      <w:proofErr w:type="gramStart"/>
      <w:r w:rsidRPr="008F6C5C">
        <w:rPr>
          <w:rFonts w:hAnsi="標楷體"/>
        </w:rPr>
        <w:t>公共物聯網</w:t>
      </w:r>
      <w:proofErr w:type="gramEnd"/>
      <w:r w:rsidRPr="008F6C5C">
        <w:rPr>
          <w:rFonts w:hAnsi="標楷體"/>
        </w:rPr>
        <w:t>數據應用及產業開展計畫」，其中分項二「</w:t>
      </w:r>
      <w:proofErr w:type="gramStart"/>
      <w:r w:rsidRPr="008F6C5C">
        <w:rPr>
          <w:rFonts w:hAnsi="標楷體"/>
        </w:rPr>
        <w:t>環境物聯網</w:t>
      </w:r>
      <w:proofErr w:type="gramEnd"/>
      <w:r w:rsidRPr="008F6C5C">
        <w:rPr>
          <w:rFonts w:hAnsi="標楷體"/>
        </w:rPr>
        <w:t>產業開展計畫」之</w:t>
      </w:r>
      <w:r w:rsidR="00427748">
        <w:rPr>
          <w:rFonts w:hAnsi="標楷體"/>
        </w:rPr>
        <w:t>分</w:t>
      </w:r>
      <w:r w:rsidRPr="008D246F">
        <w:rPr>
          <w:rFonts w:hAnsi="標楷體"/>
        </w:rPr>
        <w:t>支</w:t>
      </w:r>
      <w:r w:rsidRPr="008F6C5C">
        <w:rPr>
          <w:rFonts w:hAnsi="標楷體"/>
        </w:rPr>
        <w:t>計畫二「高解析度空氣品質診斷與預報模式」由中</w:t>
      </w:r>
      <w:r w:rsidR="003A1784">
        <w:rPr>
          <w:rFonts w:hAnsi="標楷體"/>
        </w:rPr>
        <w:t>央</w:t>
      </w:r>
      <w:r w:rsidRPr="008F6C5C">
        <w:rPr>
          <w:rFonts w:hAnsi="標楷體"/>
        </w:rPr>
        <w:t>研</w:t>
      </w:r>
      <w:r w:rsidR="003A1784">
        <w:rPr>
          <w:rFonts w:hAnsi="標楷體"/>
        </w:rPr>
        <w:t>究</w:t>
      </w:r>
      <w:r w:rsidRPr="008F6C5C">
        <w:rPr>
          <w:rFonts w:hAnsi="標楷體"/>
        </w:rPr>
        <w:t>院負責執行，計畫期程自110年至114年8月31日止，總</w:t>
      </w:r>
      <w:r w:rsidR="007131DF">
        <w:rPr>
          <w:rFonts w:hAnsi="標楷體"/>
        </w:rPr>
        <w:t>經費</w:t>
      </w:r>
      <w:r w:rsidRPr="008F6C5C">
        <w:rPr>
          <w:rFonts w:hAnsi="標楷體"/>
        </w:rPr>
        <w:t>9,880萬元，旨在發展都市空氣品質3D監測及模擬平台，精進重大空氣污染事件之預報及成因診斷，除分析空氣污染事件關鍵原因外，並提供主管機關作為</w:t>
      </w:r>
      <w:proofErr w:type="gramStart"/>
      <w:r w:rsidRPr="008F6C5C">
        <w:rPr>
          <w:rFonts w:hAnsi="標楷體"/>
        </w:rPr>
        <w:t>研</w:t>
      </w:r>
      <w:proofErr w:type="gramEnd"/>
      <w:r w:rsidRPr="008F6C5C">
        <w:rPr>
          <w:rFonts w:hAnsi="標楷體"/>
        </w:rPr>
        <w:t>擬防制政策</w:t>
      </w:r>
      <w:proofErr w:type="gramStart"/>
      <w:r w:rsidRPr="008F6C5C">
        <w:rPr>
          <w:rFonts w:hAnsi="標楷體"/>
        </w:rPr>
        <w:t>之參據</w:t>
      </w:r>
      <w:proofErr w:type="gramEnd"/>
      <w:r w:rsidRPr="008F6C5C">
        <w:rPr>
          <w:rFonts w:hAnsi="標楷體"/>
        </w:rPr>
        <w:t>。</w:t>
      </w:r>
      <w:r w:rsidR="009526E4" w:rsidRPr="009526E4">
        <w:rPr>
          <w:rFonts w:hAnsi="標楷體"/>
        </w:rPr>
        <w:t>中</w:t>
      </w:r>
      <w:r w:rsidR="000D43C5">
        <w:rPr>
          <w:rFonts w:hAnsi="標楷體"/>
        </w:rPr>
        <w:t>央</w:t>
      </w:r>
      <w:r w:rsidR="009526E4" w:rsidRPr="009526E4">
        <w:rPr>
          <w:rFonts w:hAnsi="標楷體"/>
        </w:rPr>
        <w:t>研</w:t>
      </w:r>
      <w:r w:rsidR="000D43C5">
        <w:rPr>
          <w:rFonts w:hAnsi="標楷體"/>
        </w:rPr>
        <w:t>究</w:t>
      </w:r>
      <w:r w:rsidR="009526E4" w:rsidRPr="009526E4">
        <w:rPr>
          <w:rFonts w:hAnsi="標楷體"/>
        </w:rPr>
        <w:t>院採用大氣</w:t>
      </w:r>
      <w:proofErr w:type="gramStart"/>
      <w:r w:rsidR="009526E4" w:rsidRPr="009526E4">
        <w:rPr>
          <w:rFonts w:hAnsi="標楷體"/>
        </w:rPr>
        <w:t>物理化學網格模式</w:t>
      </w:r>
      <w:proofErr w:type="gramEnd"/>
      <w:r w:rsidR="009526E4" w:rsidRPr="009526E4">
        <w:rPr>
          <w:rFonts w:hAnsi="標楷體"/>
        </w:rPr>
        <w:t>，以美國國家環境預報中心之全球天氣預報及區域空氣污染物排放資料為基礎，結合臺灣本地</w:t>
      </w:r>
      <w:bookmarkStart w:id="0" w:name="_Hlk200632638"/>
      <w:r w:rsidR="009526E4" w:rsidRPr="009526E4">
        <w:rPr>
          <w:rFonts w:hAnsi="標楷體"/>
        </w:rPr>
        <w:t>觀測資料進行調校，每日提供未來72小時臺灣地區3km</w:t>
      </w:r>
      <w:proofErr w:type="gramStart"/>
      <w:r w:rsidR="009526E4" w:rsidRPr="009526E4">
        <w:rPr>
          <w:rFonts w:hAnsi="標楷體"/>
        </w:rPr>
        <w:t>網格解析度</w:t>
      </w:r>
      <w:proofErr w:type="gramEnd"/>
      <w:r w:rsidR="009526E4" w:rsidRPr="009526E4">
        <w:rPr>
          <w:rFonts w:hAnsi="標楷體"/>
        </w:rPr>
        <w:t>之PM</w:t>
      </w:r>
      <w:r w:rsidR="009526E4" w:rsidRPr="009526E4">
        <w:rPr>
          <w:rFonts w:hAnsi="標楷體"/>
          <w:vertAlign w:val="subscript"/>
        </w:rPr>
        <w:t>2.5</w:t>
      </w:r>
      <w:r w:rsidR="009526E4" w:rsidRPr="009526E4">
        <w:rPr>
          <w:rFonts w:hAnsi="標楷體"/>
        </w:rPr>
        <w:t>及O</w:t>
      </w:r>
      <w:r w:rsidR="009526E4" w:rsidRPr="009526E4">
        <w:rPr>
          <w:rFonts w:hAnsi="標楷體"/>
          <w:vertAlign w:val="subscript"/>
        </w:rPr>
        <w:t>3</w:t>
      </w:r>
      <w:r w:rsidR="009526E4" w:rsidRPr="009526E4">
        <w:rPr>
          <w:rFonts w:hAnsi="標楷體"/>
        </w:rPr>
        <w:t>濃度數值預報，並將其轉換成民眾易理解之</w:t>
      </w:r>
      <w:proofErr w:type="gramStart"/>
      <w:r w:rsidR="009526E4" w:rsidRPr="009526E4">
        <w:rPr>
          <w:rFonts w:hAnsi="標楷體"/>
        </w:rPr>
        <w:t>預報圖資</w:t>
      </w:r>
      <w:proofErr w:type="gramEnd"/>
      <w:r w:rsidR="009526E4" w:rsidRPr="009526E4">
        <w:rPr>
          <w:rFonts w:hAnsi="標楷體"/>
        </w:rPr>
        <w:t>，將空氣品質預報視覺化呈現於民生</w:t>
      </w:r>
      <w:proofErr w:type="gramStart"/>
      <w:r w:rsidR="009526E4" w:rsidRPr="009526E4">
        <w:rPr>
          <w:rFonts w:hAnsi="標楷體"/>
        </w:rPr>
        <w:t>公共物聯網</w:t>
      </w:r>
      <w:proofErr w:type="gramEnd"/>
      <w:r w:rsidR="009526E4" w:rsidRPr="009526E4">
        <w:rPr>
          <w:rFonts w:hAnsi="標楷體"/>
        </w:rPr>
        <w:t>資料服務平台，並將相關數據置於該平台供各界參考與下載應用。</w:t>
      </w:r>
      <w:r w:rsidR="00B03CEA" w:rsidRPr="008F6C5C">
        <w:rPr>
          <w:rFonts w:hAnsi="標楷體"/>
        </w:rPr>
        <w:t>該計畫原設定整體空氣品質AQI預報準確率為70％，復於</w:t>
      </w:r>
      <w:proofErr w:type="gramStart"/>
      <w:r w:rsidR="00B03CEA" w:rsidRPr="008F6C5C">
        <w:rPr>
          <w:rFonts w:hAnsi="標楷體"/>
        </w:rPr>
        <w:t>112</w:t>
      </w:r>
      <w:proofErr w:type="gramEnd"/>
      <w:r w:rsidR="00B03CEA" w:rsidRPr="008F6C5C">
        <w:rPr>
          <w:rFonts w:hAnsi="標楷體"/>
        </w:rPr>
        <w:t>年度滾動修正提高預報準確率至75％</w:t>
      </w:r>
      <w:r w:rsidR="00B03CEA">
        <w:rPr>
          <w:rFonts w:hAnsi="標楷體"/>
        </w:rPr>
        <w:t>，</w:t>
      </w:r>
      <w:r w:rsidR="009526E4" w:rsidRPr="009526E4">
        <w:rPr>
          <w:rFonts w:hAnsi="標楷體"/>
        </w:rPr>
        <w:t>據中</w:t>
      </w:r>
      <w:r w:rsidR="004F794B">
        <w:rPr>
          <w:rFonts w:hAnsi="標楷體"/>
        </w:rPr>
        <w:t>央</w:t>
      </w:r>
      <w:r w:rsidR="009526E4" w:rsidRPr="009526E4">
        <w:rPr>
          <w:rFonts w:hAnsi="標楷體"/>
        </w:rPr>
        <w:t>研</w:t>
      </w:r>
      <w:r w:rsidR="004F794B">
        <w:rPr>
          <w:rFonts w:hAnsi="標楷體"/>
        </w:rPr>
        <w:t>究</w:t>
      </w:r>
      <w:r w:rsidR="009526E4" w:rsidRPr="009526E4">
        <w:rPr>
          <w:rFonts w:hAnsi="標楷體"/>
        </w:rPr>
        <w:t>院統計，110至113年度，該院已就臺灣地區整體空氣品質區</w:t>
      </w:r>
      <w:r w:rsidR="00141355" w:rsidRPr="009526E4">
        <w:rPr>
          <w:rFonts w:hAnsi="標楷體"/>
        </w:rPr>
        <w:t>（</w:t>
      </w:r>
      <w:r w:rsidR="009526E4" w:rsidRPr="009526E4">
        <w:rPr>
          <w:rFonts w:hAnsi="標楷體"/>
        </w:rPr>
        <w:t>下稱空品區</w:t>
      </w:r>
      <w:r w:rsidR="00141355" w:rsidRPr="009526E4">
        <w:rPr>
          <w:rFonts w:hAnsi="標楷體"/>
        </w:rPr>
        <w:t>）</w:t>
      </w:r>
      <w:r w:rsidR="009526E4" w:rsidRPr="009526E4">
        <w:rPr>
          <w:rFonts w:hAnsi="標楷體"/>
        </w:rPr>
        <w:t>AQI提出1,340日預報，以全</w:t>
      </w:r>
      <w:proofErr w:type="gramStart"/>
      <w:r w:rsidR="00740963">
        <w:rPr>
          <w:rFonts w:hAnsi="標楷體"/>
        </w:rPr>
        <w:t>臺</w:t>
      </w:r>
      <w:proofErr w:type="gramEnd"/>
      <w:r w:rsidR="009526E4" w:rsidRPr="009526E4">
        <w:rPr>
          <w:rFonts w:hAnsi="標楷體"/>
        </w:rPr>
        <w:t>7個</w:t>
      </w:r>
      <w:proofErr w:type="gramStart"/>
      <w:r w:rsidR="009526E4" w:rsidRPr="009526E4">
        <w:rPr>
          <w:rFonts w:hAnsi="標楷體"/>
        </w:rPr>
        <w:t>空品區</w:t>
      </w:r>
      <w:proofErr w:type="gramEnd"/>
      <w:r w:rsidR="009526E4" w:rsidRPr="009526E4">
        <w:rPr>
          <w:rFonts w:hAnsi="標楷體"/>
        </w:rPr>
        <w:t>預報資料與環境部實際觀測資料進行比對結果，</w:t>
      </w:r>
      <w:proofErr w:type="gramStart"/>
      <w:r w:rsidR="009526E4" w:rsidRPr="009526E4">
        <w:rPr>
          <w:rFonts w:hAnsi="標楷體"/>
        </w:rPr>
        <w:t>113</w:t>
      </w:r>
      <w:proofErr w:type="gramEnd"/>
      <w:r w:rsidR="009526E4" w:rsidRPr="009526E4">
        <w:rPr>
          <w:rFonts w:hAnsi="標楷體"/>
        </w:rPr>
        <w:t>年度整體空氣品質AQI預報準確率為75.39％，已達修正後目標</w:t>
      </w:r>
      <w:r w:rsidR="009E2DE4">
        <w:rPr>
          <w:rFonts w:hAnsi="標楷體"/>
        </w:rPr>
        <w:t>值</w:t>
      </w:r>
      <w:r w:rsidR="009E2DE4" w:rsidRPr="009526E4">
        <w:rPr>
          <w:rFonts w:hAnsi="標楷體"/>
        </w:rPr>
        <w:t>（</w:t>
      </w:r>
      <w:r w:rsidR="009526E4" w:rsidRPr="009526E4">
        <w:rPr>
          <w:rFonts w:hAnsi="標楷體"/>
        </w:rPr>
        <w:t>75％</w:t>
      </w:r>
      <w:r w:rsidR="009E2DE4" w:rsidRPr="009526E4">
        <w:rPr>
          <w:rFonts w:hAnsi="標楷體"/>
        </w:rPr>
        <w:t>）</w:t>
      </w:r>
      <w:r w:rsidR="00F05681">
        <w:rPr>
          <w:rFonts w:hAnsi="標楷體"/>
        </w:rPr>
        <w:t>。</w:t>
      </w:r>
      <w:r w:rsidR="009526E4" w:rsidRPr="009526E4">
        <w:rPr>
          <w:rFonts w:hAnsi="標楷體"/>
        </w:rPr>
        <w:t>經分析上開預報資料，110至113年度已提供9,380筆各區預報資料，</w:t>
      </w:r>
      <w:r w:rsidR="009526E4" w:rsidRPr="008C5A60">
        <w:rPr>
          <w:rFonts w:hAnsi="標楷體"/>
          <w:spacing w:val="-2"/>
        </w:rPr>
        <w:t>其中對</w:t>
      </w:r>
      <w:proofErr w:type="gramStart"/>
      <w:r w:rsidR="009526E4" w:rsidRPr="008C5A60">
        <w:rPr>
          <w:rFonts w:hAnsi="標楷體"/>
          <w:spacing w:val="-2"/>
        </w:rPr>
        <w:t>空品區AQI</w:t>
      </w:r>
      <w:r w:rsidR="002F65F2">
        <w:rPr>
          <w:rFonts w:hAnsi="標楷體"/>
          <w:spacing w:val="-2"/>
        </w:rPr>
        <w:t>≦</w:t>
      </w:r>
      <w:proofErr w:type="gramEnd"/>
      <w:r w:rsidR="009526E4" w:rsidRPr="008C5A60">
        <w:rPr>
          <w:rFonts w:hAnsi="標楷體"/>
          <w:spacing w:val="-2"/>
        </w:rPr>
        <w:t>100預報正確數為6,098筆，占預報數8,281筆之73.64％，</w:t>
      </w:r>
      <w:r w:rsidR="009526E4" w:rsidRPr="009526E4">
        <w:rPr>
          <w:rFonts w:hAnsi="標楷體"/>
        </w:rPr>
        <w:t>惟對</w:t>
      </w:r>
      <w:proofErr w:type="gramStart"/>
      <w:r w:rsidR="009526E4" w:rsidRPr="009526E4">
        <w:rPr>
          <w:rFonts w:hAnsi="標楷體"/>
        </w:rPr>
        <w:t>空品區</w:t>
      </w:r>
      <w:proofErr w:type="gramEnd"/>
      <w:r w:rsidR="009526E4" w:rsidRPr="009526E4">
        <w:rPr>
          <w:rFonts w:hAnsi="標楷體"/>
        </w:rPr>
        <w:t>AQI&gt;100預報正確數為510筆，僅占預報數1,099筆之46.41％（表</w:t>
      </w:r>
      <w:r w:rsidR="00412A63">
        <w:rPr>
          <w:rFonts w:hAnsi="標楷體"/>
        </w:rPr>
        <w:t>1</w:t>
      </w:r>
      <w:r w:rsidR="009526E4" w:rsidRPr="009526E4">
        <w:rPr>
          <w:rFonts w:hAnsi="標楷體"/>
        </w:rPr>
        <w:t>），預報正確率不及</w:t>
      </w:r>
      <w:proofErr w:type="gramStart"/>
      <w:r w:rsidR="009526E4" w:rsidRPr="009526E4">
        <w:rPr>
          <w:rFonts w:hAnsi="標楷體"/>
        </w:rPr>
        <w:t>5成</w:t>
      </w:r>
      <w:proofErr w:type="gramEnd"/>
      <w:r w:rsidR="009526E4" w:rsidRPr="009526E4">
        <w:rPr>
          <w:rFonts w:hAnsi="標楷體"/>
        </w:rPr>
        <w:t>。據中</w:t>
      </w:r>
      <w:r w:rsidR="003A1784">
        <w:rPr>
          <w:rFonts w:hAnsi="標楷體"/>
        </w:rPr>
        <w:t>央</w:t>
      </w:r>
      <w:r w:rsidR="009526E4" w:rsidRPr="009526E4">
        <w:rPr>
          <w:rFonts w:hAnsi="標楷體"/>
        </w:rPr>
        <w:t>研</w:t>
      </w:r>
      <w:r w:rsidR="003A1784">
        <w:rPr>
          <w:rFonts w:hAnsi="標楷體"/>
        </w:rPr>
        <w:t>究</w:t>
      </w:r>
      <w:r w:rsidR="009526E4" w:rsidRPr="009526E4">
        <w:rPr>
          <w:rFonts w:hAnsi="標楷體"/>
        </w:rPr>
        <w:t>院說明，因臺灣地區地形複雜，復以各地污染源性質與排放量各有不同，加上空氣</w:t>
      </w:r>
      <w:proofErr w:type="gramStart"/>
      <w:r w:rsidR="009526E4" w:rsidRPr="009526E4">
        <w:rPr>
          <w:rFonts w:hAnsi="標楷體"/>
        </w:rPr>
        <w:t>污染物具隨大氣</w:t>
      </w:r>
      <w:proofErr w:type="gramEnd"/>
      <w:r w:rsidR="009526E4" w:rsidRPr="009526E4">
        <w:rPr>
          <w:rFonts w:hAnsi="標楷體"/>
        </w:rPr>
        <w:t>流動快速傳輸等相關作用，均影響72小時AQI&gt;100預報之準確率</w:t>
      </w:r>
      <w:r w:rsidR="00325D6C">
        <w:rPr>
          <w:rFonts w:hAnsi="標楷體"/>
        </w:rPr>
        <w:t>。</w:t>
      </w:r>
      <w:r w:rsidR="00292223" w:rsidRPr="00292223">
        <w:rPr>
          <w:rFonts w:hAnsi="標楷體"/>
        </w:rPr>
        <w:t>按PM</w:t>
      </w:r>
      <w:r w:rsidR="00292223" w:rsidRPr="00292223">
        <w:rPr>
          <w:rFonts w:hAnsi="標楷體"/>
          <w:vertAlign w:val="subscript"/>
        </w:rPr>
        <w:t>2.5</w:t>
      </w:r>
      <w:r w:rsidR="00292223" w:rsidRPr="00292223">
        <w:rPr>
          <w:rFonts w:hAnsi="標楷體"/>
        </w:rPr>
        <w:t>及O</w:t>
      </w:r>
      <w:r w:rsidR="00292223" w:rsidRPr="00292223">
        <w:rPr>
          <w:rFonts w:hAnsi="標楷體"/>
          <w:vertAlign w:val="subscript"/>
        </w:rPr>
        <w:t>3</w:t>
      </w:r>
      <w:r w:rsidR="00292223" w:rsidRPr="00292223">
        <w:rPr>
          <w:rFonts w:hAnsi="標楷體"/>
        </w:rPr>
        <w:t>對人體</w:t>
      </w:r>
      <w:r w:rsidR="00292223" w:rsidRPr="00292223">
        <w:rPr>
          <w:rFonts w:hAnsi="標楷體"/>
          <w:bCs/>
        </w:rPr>
        <w:t>呼吸系統具刺激性</w:t>
      </w:r>
      <w:r w:rsidR="00292223" w:rsidRPr="00292223">
        <w:rPr>
          <w:rFonts w:hAnsi="標楷體"/>
        </w:rPr>
        <w:t>，如濃度數值長期過高，除造成嚴重過敏甚至氣喘，及增加心血管、肺疾之風險，世界衛生組織更認定PM</w:t>
      </w:r>
      <w:r w:rsidR="00292223" w:rsidRPr="00292223">
        <w:rPr>
          <w:rFonts w:hAnsi="標楷體"/>
          <w:vertAlign w:val="subscript"/>
        </w:rPr>
        <w:t>2.5</w:t>
      </w:r>
      <w:r w:rsidR="00292223" w:rsidRPr="00292223">
        <w:rPr>
          <w:rFonts w:hAnsi="標楷體"/>
        </w:rPr>
        <w:t>為一級致癌物。</w:t>
      </w:r>
      <w:proofErr w:type="gramStart"/>
      <w:r w:rsidR="00292223" w:rsidRPr="00292223">
        <w:rPr>
          <w:rFonts w:hAnsi="標楷體"/>
        </w:rPr>
        <w:t>鑑</w:t>
      </w:r>
      <w:proofErr w:type="gramEnd"/>
      <w:r w:rsidR="00292223" w:rsidRPr="00292223">
        <w:rPr>
          <w:rFonts w:hAnsi="標楷體"/>
        </w:rPr>
        <w:t>於AI技術近年快速進步，數據分析與模式訓練已廣泛應用於多元領域，透過深度學習等技術，能有效發掘大數據之規律，提升預測精度與運算效率，各國亦已陸續運用於預測空氣品質面向</w:t>
      </w:r>
      <w:r w:rsidR="00292223" w:rsidRPr="00121B48">
        <w:rPr>
          <w:rFonts w:hAnsi="標楷體"/>
        </w:rPr>
        <w:t>，</w:t>
      </w:r>
      <w:r w:rsidR="00121B48" w:rsidRPr="00121B48">
        <w:rPr>
          <w:rFonts w:hAnsi="標楷體"/>
        </w:rPr>
        <w:t>經函請</w:t>
      </w:r>
      <w:r w:rsidR="00292223" w:rsidRPr="00121B48">
        <w:rPr>
          <w:rFonts w:hAnsi="標楷體"/>
        </w:rPr>
        <w:t>中</w:t>
      </w:r>
      <w:r w:rsidR="003A1784" w:rsidRPr="00121B48">
        <w:rPr>
          <w:rFonts w:hAnsi="標楷體"/>
        </w:rPr>
        <w:t>央</w:t>
      </w:r>
      <w:r w:rsidR="00292223" w:rsidRPr="00121B48">
        <w:rPr>
          <w:rFonts w:hAnsi="標楷體"/>
        </w:rPr>
        <w:t>研</w:t>
      </w:r>
      <w:r w:rsidR="003A1784" w:rsidRPr="00121B48">
        <w:rPr>
          <w:rFonts w:hAnsi="標楷體"/>
        </w:rPr>
        <w:t>究</w:t>
      </w:r>
      <w:r w:rsidR="00292223" w:rsidRPr="00121B48">
        <w:rPr>
          <w:rFonts w:hAnsi="標楷體"/>
        </w:rPr>
        <w:t>院</w:t>
      </w:r>
      <w:r w:rsidR="00292223" w:rsidRPr="00121B48">
        <w:rPr>
          <w:rFonts w:hAnsi="標楷體"/>
        </w:rPr>
        <w:lastRenderedPageBreak/>
        <w:t>以高解析度空氣品質模擬資料及觀測數據為基礎，</w:t>
      </w:r>
      <w:proofErr w:type="gramStart"/>
      <w:r w:rsidR="00292223" w:rsidRPr="00121B48">
        <w:rPr>
          <w:rFonts w:hAnsi="標楷體"/>
        </w:rPr>
        <w:t>研</w:t>
      </w:r>
      <w:proofErr w:type="gramEnd"/>
      <w:r w:rsidR="00292223" w:rsidRPr="00121B48">
        <w:rPr>
          <w:rFonts w:hAnsi="標楷體"/>
        </w:rPr>
        <w:t>酌導入AI技術修改預測模型之可行性，以提升預報準確度，協助國人有效掌握空氣品質變化趨勢，維護健康</w:t>
      </w:r>
      <w:r w:rsidR="009526E4" w:rsidRPr="00327BC3">
        <w:rPr>
          <w:rFonts w:hAnsi="標楷體"/>
        </w:rPr>
        <w:t>。</w:t>
      </w:r>
      <w:bookmarkEnd w:id="0"/>
      <w:r w:rsidR="00121B48" w:rsidRPr="00327BC3">
        <w:rPr>
          <w:rFonts w:hAnsi="標楷體"/>
          <w:bCs/>
        </w:rPr>
        <w:t>據復：</w:t>
      </w:r>
      <w:r w:rsidR="00327BC3" w:rsidRPr="00327BC3">
        <w:rPr>
          <w:rFonts w:hAnsi="標楷體"/>
          <w:bCs/>
        </w:rPr>
        <w:t>已藉由環境部國家空氣品質測站等高密度</w:t>
      </w:r>
      <w:r w:rsidR="00327BC3" w:rsidRPr="00292223">
        <w:rPr>
          <w:rFonts w:hAnsi="標楷體"/>
        </w:rPr>
        <w:t>PM</w:t>
      </w:r>
      <w:r w:rsidR="00327BC3" w:rsidRPr="00292223">
        <w:rPr>
          <w:rFonts w:hAnsi="標楷體"/>
          <w:vertAlign w:val="subscript"/>
        </w:rPr>
        <w:t>2.5</w:t>
      </w:r>
      <w:r w:rsidR="00327BC3" w:rsidRPr="00327BC3">
        <w:rPr>
          <w:rFonts w:hAnsi="標楷體"/>
          <w:bCs/>
        </w:rPr>
        <w:t>微型感測器資料進行空氣污染模擬結果之調校，及深入分析臺灣西部地區空氣污染成因，針對AQI&gt;100之污染因子，進行數值模型中的邊界層氣象條件、本地空氣污染物排放之時間空間數據處理流程，並研究採用歐洲衛星中心</w:t>
      </w:r>
      <w:r w:rsidR="00E428B9">
        <w:rPr>
          <w:rFonts w:hAnsi="標楷體"/>
          <w:bCs/>
        </w:rPr>
        <w:t>之</w:t>
      </w:r>
      <w:r w:rsidR="00327BC3" w:rsidRPr="00327BC3">
        <w:rPr>
          <w:rFonts w:hAnsi="標楷體"/>
          <w:bCs/>
        </w:rPr>
        <w:t>S5P-TROPOMI觀測資料評估臺灣地區空氣污染物之排放量與分布特徵，亦嘗試導入AI技術，</w:t>
      </w:r>
      <w:proofErr w:type="gramStart"/>
      <w:r w:rsidR="00327BC3" w:rsidRPr="00327BC3">
        <w:rPr>
          <w:rFonts w:hAnsi="標楷體"/>
          <w:bCs/>
        </w:rPr>
        <w:t>希藉由</w:t>
      </w:r>
      <w:proofErr w:type="gramEnd"/>
      <w:r w:rsidR="00327BC3" w:rsidRPr="00327BC3">
        <w:rPr>
          <w:rFonts w:hAnsi="標楷體"/>
          <w:bCs/>
        </w:rPr>
        <w:t>AI技術</w:t>
      </w:r>
      <w:proofErr w:type="gramStart"/>
      <w:r w:rsidR="00327BC3" w:rsidRPr="00327BC3">
        <w:rPr>
          <w:rFonts w:hAnsi="標楷體"/>
          <w:bCs/>
        </w:rPr>
        <w:t>綜整非</w:t>
      </w:r>
      <w:proofErr w:type="gramEnd"/>
      <w:r w:rsidR="00327BC3" w:rsidRPr="00327BC3">
        <w:rPr>
          <w:rFonts w:hAnsi="標楷體"/>
          <w:bCs/>
        </w:rPr>
        <w:t>系統</w:t>
      </w:r>
      <w:r w:rsidR="00331252" w:rsidRPr="00512809">
        <w:rPr>
          <w:noProof/>
          <w:color w:val="000000" w:themeColor="text1"/>
        </w:rPr>
        <mc:AlternateContent>
          <mc:Choice Requires="wps">
            <w:drawing>
              <wp:anchor distT="0" distB="0" distL="114300" distR="114300" simplePos="0" relativeHeight="251657216" behindDoc="1" locked="0" layoutInCell="1" allowOverlap="1" wp14:anchorId="04F3E6F4" wp14:editId="70999887">
                <wp:simplePos x="0" y="0"/>
                <wp:positionH relativeFrom="margin">
                  <wp:posOffset>-42545</wp:posOffset>
                </wp:positionH>
                <wp:positionV relativeFrom="paragraph">
                  <wp:posOffset>2109470</wp:posOffset>
                </wp:positionV>
                <wp:extent cx="6408420" cy="2194560"/>
                <wp:effectExtent l="0" t="0" r="0" b="0"/>
                <wp:wrapSquare wrapText="bothSides"/>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08420" cy="21945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37EFF2C" w14:textId="3FE32BF6" w:rsidR="00E02D4A" w:rsidRPr="00A11D9F" w:rsidRDefault="00E02D4A" w:rsidP="00EE630D">
                            <w:pPr>
                              <w:spacing w:line="220" w:lineRule="exact"/>
                              <w:jc w:val="center"/>
                              <w:rPr>
                                <w:rFonts w:ascii="標楷體" w:eastAsia="標楷體" w:hAnsi="標楷體" w:cs="新細明體"/>
                                <w:b/>
                                <w:color w:val="000000"/>
                                <w:kern w:val="0"/>
                              </w:rPr>
                            </w:pPr>
                            <w:r w:rsidRPr="00A11D9F">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1</w:t>
                            </w:r>
                            <w:r w:rsidRPr="00A11D9F">
                              <w:rPr>
                                <w:rFonts w:ascii="標楷體" w:eastAsia="標楷體" w:hAnsi="標楷體" w:cs="新細明體" w:hint="eastAsia"/>
                                <w:b/>
                                <w:color w:val="000000"/>
                                <w:kern w:val="0"/>
                              </w:rPr>
                              <w:t xml:space="preserve">  </w:t>
                            </w:r>
                            <w:r w:rsidR="003F08B1" w:rsidRPr="003F08B1">
                              <w:rPr>
                                <w:rFonts w:ascii="標楷體" w:eastAsia="標楷體" w:hAnsi="標楷體" w:cs="新細明體" w:hint="eastAsia"/>
                                <w:b/>
                                <w:color w:val="000000"/>
                                <w:kern w:val="0"/>
                              </w:rPr>
                              <w:t>高解析度空氣品質診斷與預報模式</w:t>
                            </w:r>
                            <w:r w:rsidR="003F08B1">
                              <w:rPr>
                                <w:rFonts w:ascii="標楷體" w:eastAsia="標楷體" w:hAnsi="標楷體" w:cs="新細明體" w:hint="eastAsia"/>
                                <w:b/>
                                <w:color w:val="000000"/>
                                <w:kern w:val="0"/>
                              </w:rPr>
                              <w:t>計畫執行情形</w:t>
                            </w:r>
                          </w:p>
                          <w:p w14:paraId="6A103E55" w14:textId="77777777" w:rsidR="00E02D4A" w:rsidRDefault="00E02D4A" w:rsidP="00E02D4A">
                            <w:pPr>
                              <w:spacing w:line="220" w:lineRule="exact"/>
                              <w:ind w:right="100"/>
                              <w:jc w:val="right"/>
                              <w:rPr>
                                <w:rFonts w:ascii="標楷體" w:eastAsia="標楷體" w:hAnsi="標楷體" w:cs="新細明體"/>
                                <w:b/>
                                <w:color w:val="000000"/>
                                <w:kern w:val="0"/>
                              </w:rPr>
                            </w:pPr>
                            <w:r w:rsidRPr="00707307">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：筆、</w:t>
                            </w:r>
                            <w:r w:rsidRPr="0048159B">
                              <w:rPr>
                                <w:rFonts w:ascii="標楷體" w:eastAsia="標楷體" w:hAnsi="標楷體" w:hint="eastAsia"/>
                                <w:sz w:val="20"/>
                                <w:szCs w:val="20"/>
                              </w:rPr>
                              <w:t>％</w:t>
                            </w:r>
                          </w:p>
                          <w:tbl>
                            <w:tblPr>
                              <w:tblOverlap w:val="never"/>
                              <w:tblW w:w="9890" w:type="dxa"/>
                              <w:tblInd w:w="-5" w:type="dxa"/>
                              <w:tblCellMar>
                                <w:left w:w="28" w:type="dxa"/>
                                <w:right w:w="28" w:type="dxa"/>
                              </w:tblCellMar>
                              <w:tblLook w:val="04A0" w:firstRow="1" w:lastRow="0" w:firstColumn="1" w:lastColumn="0" w:noHBand="0" w:noVBand="1"/>
                            </w:tblPr>
                            <w:tblGrid>
                              <w:gridCol w:w="742"/>
                              <w:gridCol w:w="1007"/>
                              <w:gridCol w:w="1007"/>
                              <w:gridCol w:w="1007"/>
                              <w:gridCol w:w="1011"/>
                              <w:gridCol w:w="1008"/>
                              <w:gridCol w:w="1008"/>
                              <w:gridCol w:w="1008"/>
                              <w:gridCol w:w="1008"/>
                              <w:gridCol w:w="1008"/>
                              <w:gridCol w:w="76"/>
                            </w:tblGrid>
                            <w:tr w:rsidR="00E02D4A" w:rsidRPr="006619D4" w14:paraId="4BE1D1E2" w14:textId="77777777" w:rsidTr="00C522AA">
                              <w:trPr>
                                <w:gridAfter w:val="1"/>
                                <w:wAfter w:w="76" w:type="dxa"/>
                                <w:trHeight w:val="170"/>
                              </w:trPr>
                              <w:tc>
                                <w:tcPr>
                                  <w:tcW w:w="742" w:type="dxa"/>
                                  <w:vMerge w:val="restart"/>
                                  <w:tcBorders>
                                    <w:top w:val="single" w:sz="4" w:space="0" w:color="auto"/>
                                    <w:left w:val="single" w:sz="4" w:space="0" w:color="auto"/>
                                    <w:right w:val="single" w:sz="4" w:space="0" w:color="auto"/>
                                  </w:tcBorders>
                                  <w:shd w:val="clear" w:color="auto" w:fill="auto"/>
                                  <w:noWrap/>
                                  <w:vAlign w:val="center"/>
                                </w:tcPr>
                                <w:p w14:paraId="0C342CC2" w14:textId="77777777" w:rsidR="00E02D4A" w:rsidRPr="00141355" w:rsidRDefault="00E02D4A" w:rsidP="004F186A">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年度</w:t>
                                  </w:r>
                                </w:p>
                              </w:tc>
                              <w:tc>
                                <w:tcPr>
                                  <w:tcW w:w="3021" w:type="dxa"/>
                                  <w:gridSpan w:val="3"/>
                                  <w:tcBorders>
                                    <w:top w:val="single" w:sz="4" w:space="0" w:color="auto"/>
                                    <w:left w:val="nil"/>
                                    <w:bottom w:val="single" w:sz="4" w:space="0" w:color="auto"/>
                                    <w:right w:val="single" w:sz="4" w:space="0" w:color="auto"/>
                                  </w:tcBorders>
                                </w:tcPr>
                                <w:p w14:paraId="48A5B4D7" w14:textId="77777777" w:rsidR="00E02D4A" w:rsidRPr="00141355" w:rsidRDefault="00E02D4A" w:rsidP="004F186A">
                                  <w:pPr>
                                    <w:spacing w:line="300" w:lineRule="exact"/>
                                    <w:jc w:val="center"/>
                                    <w:rPr>
                                      <w:rFonts w:ascii="標楷體" w:eastAsia="標楷體" w:hAnsi="標楷體" w:cstheme="minorHAnsi"/>
                                      <w:sz w:val="20"/>
                                      <w:szCs w:val="20"/>
                                    </w:rPr>
                                  </w:pPr>
                                  <w:r w:rsidRPr="00141355">
                                    <w:rPr>
                                      <w:rFonts w:ascii="標楷體" w:eastAsia="標楷體" w:hAnsi="標楷體" w:cstheme="minorHAnsi"/>
                                      <w:sz w:val="20"/>
                                      <w:szCs w:val="20"/>
                                    </w:rPr>
                                    <w:t>對</w:t>
                                  </w:r>
                                  <w:r w:rsidRPr="00141355">
                                    <w:rPr>
                                      <w:rFonts w:ascii="標楷體" w:eastAsia="標楷體" w:hAnsi="標楷體" w:cstheme="minorHAnsi" w:hint="eastAsia"/>
                                      <w:sz w:val="20"/>
                                      <w:szCs w:val="20"/>
                                    </w:rPr>
                                    <w:t>整體</w:t>
                                  </w:r>
                                  <w:r w:rsidRPr="00141355">
                                    <w:rPr>
                                      <w:rFonts w:ascii="標楷體" w:eastAsia="標楷體" w:hAnsi="標楷體" w:cstheme="minorHAnsi"/>
                                      <w:sz w:val="20"/>
                                      <w:szCs w:val="20"/>
                                    </w:rPr>
                                    <w:t>空品區</w:t>
                                  </w:r>
                                </w:p>
                              </w:tc>
                              <w:tc>
                                <w:tcPr>
                                  <w:tcW w:w="3027" w:type="dxa"/>
                                  <w:gridSpan w:val="3"/>
                                  <w:tcBorders>
                                    <w:top w:val="single" w:sz="4" w:space="0" w:color="auto"/>
                                    <w:left w:val="single" w:sz="4" w:space="0" w:color="auto"/>
                                    <w:bottom w:val="single" w:sz="4" w:space="0" w:color="auto"/>
                                    <w:right w:val="single" w:sz="4" w:space="0" w:color="auto"/>
                                  </w:tcBorders>
                                </w:tcPr>
                                <w:p w14:paraId="181775F2" w14:textId="77777777" w:rsidR="00E02D4A" w:rsidRPr="00141355" w:rsidRDefault="00E02D4A" w:rsidP="004F186A">
                                  <w:pPr>
                                    <w:spacing w:line="300" w:lineRule="exact"/>
                                    <w:jc w:val="center"/>
                                    <w:rPr>
                                      <w:rFonts w:ascii="標楷體" w:eastAsia="標楷體" w:hAnsi="標楷體" w:cstheme="minorHAnsi"/>
                                      <w:sz w:val="20"/>
                                      <w:szCs w:val="20"/>
                                    </w:rPr>
                                  </w:pPr>
                                  <w:r w:rsidRPr="00141355">
                                    <w:rPr>
                                      <w:rFonts w:ascii="標楷體" w:eastAsia="標楷體" w:hAnsi="標楷體" w:cstheme="minorHAnsi"/>
                                      <w:sz w:val="20"/>
                                      <w:szCs w:val="20"/>
                                    </w:rPr>
                                    <w:t>對</w:t>
                                  </w:r>
                                  <w:r w:rsidRPr="00141355">
                                    <w:rPr>
                                      <w:rFonts w:ascii="標楷體" w:eastAsia="標楷體" w:hAnsi="標楷體" w:cstheme="minorHAnsi" w:hint="eastAsia"/>
                                      <w:sz w:val="20"/>
                                      <w:szCs w:val="20"/>
                                    </w:rPr>
                                    <w:t>空品區A</w:t>
                                  </w:r>
                                  <w:r w:rsidRPr="00141355">
                                    <w:rPr>
                                      <w:rFonts w:ascii="標楷體" w:eastAsia="標楷體" w:hAnsi="標楷體" w:cstheme="minorHAnsi"/>
                                      <w:sz w:val="20"/>
                                      <w:szCs w:val="20"/>
                                    </w:rPr>
                                    <w:t>QI</w:t>
                                  </w:r>
                                  <w:r w:rsidRPr="00141355">
                                    <w:rPr>
                                      <w:rFonts w:ascii="標楷體" w:eastAsia="標楷體" w:hAnsi="標楷體" w:cstheme="minorHAnsi" w:hint="eastAsia"/>
                                      <w:sz w:val="20"/>
                                      <w:szCs w:val="20"/>
                                    </w:rPr>
                                    <w:t>&gt;</w:t>
                                  </w:r>
                                  <w:r w:rsidRPr="00141355">
                                    <w:rPr>
                                      <w:rFonts w:ascii="標楷體" w:eastAsia="標楷體" w:hAnsi="標楷體" w:cstheme="minorHAnsi"/>
                                      <w:sz w:val="20"/>
                                      <w:szCs w:val="20"/>
                                    </w:rPr>
                                    <w:t>100</w:t>
                                  </w:r>
                                </w:p>
                              </w:tc>
                              <w:tc>
                                <w:tcPr>
                                  <w:tcW w:w="3024" w:type="dxa"/>
                                  <w:gridSpan w:val="3"/>
                                  <w:tcBorders>
                                    <w:top w:val="single" w:sz="4" w:space="0" w:color="auto"/>
                                    <w:left w:val="nil"/>
                                    <w:bottom w:val="single" w:sz="4" w:space="0" w:color="auto"/>
                                    <w:right w:val="single" w:sz="4" w:space="0" w:color="auto"/>
                                  </w:tcBorders>
                                </w:tcPr>
                                <w:p w14:paraId="57149696" w14:textId="6FF7E896" w:rsidR="00E02D4A" w:rsidRPr="00141355" w:rsidRDefault="00E02D4A" w:rsidP="004F186A">
                                  <w:pPr>
                                    <w:spacing w:line="300" w:lineRule="exact"/>
                                    <w:jc w:val="center"/>
                                    <w:rPr>
                                      <w:rFonts w:ascii="標楷體" w:eastAsia="標楷體" w:hAnsi="標楷體" w:cstheme="minorHAnsi"/>
                                      <w:sz w:val="20"/>
                                      <w:szCs w:val="20"/>
                                    </w:rPr>
                                  </w:pPr>
                                  <w:r w:rsidRPr="00141355">
                                    <w:rPr>
                                      <w:rFonts w:ascii="標楷體" w:eastAsia="標楷體" w:hAnsi="標楷體" w:cstheme="minorHAnsi"/>
                                      <w:sz w:val="20"/>
                                      <w:szCs w:val="20"/>
                                    </w:rPr>
                                    <w:t>對</w:t>
                                  </w:r>
                                  <w:r w:rsidRPr="00141355">
                                    <w:rPr>
                                      <w:rFonts w:ascii="標楷體" w:eastAsia="標楷體" w:hAnsi="標楷體" w:cstheme="minorHAnsi" w:hint="eastAsia"/>
                                      <w:sz w:val="20"/>
                                      <w:szCs w:val="20"/>
                                    </w:rPr>
                                    <w:t>空品區A</w:t>
                                  </w:r>
                                  <w:r w:rsidRPr="00141355">
                                    <w:rPr>
                                      <w:rFonts w:ascii="標楷體" w:eastAsia="標楷體" w:hAnsi="標楷體" w:cstheme="minorHAnsi"/>
                                      <w:sz w:val="20"/>
                                      <w:szCs w:val="20"/>
                                    </w:rPr>
                                    <w:t>QI</w:t>
                                  </w:r>
                                  <w:r w:rsidR="0073787B">
                                    <w:rPr>
                                      <w:rFonts w:hAnsi="標楷體"/>
                                      <w:spacing w:val="-2"/>
                                    </w:rPr>
                                    <w:t>≦</w:t>
                                  </w:r>
                                  <w:r w:rsidRPr="00141355">
                                    <w:rPr>
                                      <w:rFonts w:ascii="標楷體" w:eastAsia="標楷體" w:hAnsi="標楷體" w:cstheme="minorHAnsi"/>
                                      <w:sz w:val="20"/>
                                      <w:szCs w:val="20"/>
                                    </w:rPr>
                                    <w:t>100</w:t>
                                  </w:r>
                                </w:p>
                              </w:tc>
                            </w:tr>
                            <w:tr w:rsidR="00201AAE" w:rsidRPr="006619D4" w14:paraId="6B9FF06C" w14:textId="77777777" w:rsidTr="00C522AA">
                              <w:trPr>
                                <w:trHeight w:val="170"/>
                              </w:trPr>
                              <w:tc>
                                <w:tcPr>
                                  <w:tcW w:w="742" w:type="dxa"/>
                                  <w:vMerge/>
                                  <w:tcBorders>
                                    <w:left w:val="single" w:sz="4" w:space="0" w:color="auto"/>
                                    <w:bottom w:val="single" w:sz="4" w:space="0" w:color="auto"/>
                                    <w:right w:val="single" w:sz="4" w:space="0" w:color="auto"/>
                                  </w:tcBorders>
                                  <w:shd w:val="clear" w:color="auto" w:fill="auto"/>
                                  <w:noWrap/>
                                </w:tcPr>
                                <w:p w14:paraId="313D9954" w14:textId="77777777" w:rsidR="00201AAE" w:rsidRPr="00141355" w:rsidRDefault="00201AAE" w:rsidP="00201AAE">
                                  <w:pPr>
                                    <w:spacing w:line="300" w:lineRule="exact"/>
                                    <w:jc w:val="center"/>
                                    <w:rPr>
                                      <w:rFonts w:ascii="標楷體" w:eastAsia="標楷體" w:hAnsi="標楷體" w:cstheme="minorHAnsi"/>
                                      <w:sz w:val="20"/>
                                      <w:szCs w:val="20"/>
                                    </w:rPr>
                                  </w:pPr>
                                </w:p>
                              </w:tc>
                              <w:tc>
                                <w:tcPr>
                                  <w:tcW w:w="1007" w:type="dxa"/>
                                  <w:tcBorders>
                                    <w:top w:val="single" w:sz="4" w:space="0" w:color="auto"/>
                                    <w:left w:val="nil"/>
                                    <w:bottom w:val="single" w:sz="4" w:space="0" w:color="auto"/>
                                    <w:right w:val="single" w:sz="4" w:space="0" w:color="auto"/>
                                  </w:tcBorders>
                                  <w:vAlign w:val="center"/>
                                </w:tcPr>
                                <w:p w14:paraId="232FF745" w14:textId="3705D961" w:rsidR="00201AAE" w:rsidRPr="00201AAE" w:rsidRDefault="00201AAE" w:rsidP="00201AAE">
                                  <w:pPr>
                                    <w:spacing w:line="300" w:lineRule="exact"/>
                                    <w:jc w:val="center"/>
                                    <w:rPr>
                                      <w:rFonts w:ascii="標楷體" w:eastAsia="標楷體" w:hAnsi="標楷體" w:cstheme="minorHAnsi"/>
                                      <w:sz w:val="20"/>
                                      <w:szCs w:val="20"/>
                                    </w:rPr>
                                  </w:pPr>
                                  <w:r w:rsidRPr="00201AAE">
                                    <w:rPr>
                                      <w:rFonts w:ascii="標楷體" w:eastAsia="標楷體" w:hAnsi="標楷體" w:cstheme="minorHAnsi" w:hint="eastAsia"/>
                                      <w:sz w:val="20"/>
                                      <w:szCs w:val="20"/>
                                    </w:rPr>
                                    <w:t>預報總數</w:t>
                                  </w:r>
                                </w:p>
                              </w:tc>
                              <w:tc>
                                <w:tcPr>
                                  <w:tcW w:w="1007" w:type="dxa"/>
                                  <w:tcBorders>
                                    <w:top w:val="single" w:sz="4" w:space="0" w:color="auto"/>
                                    <w:left w:val="nil"/>
                                    <w:bottom w:val="single" w:sz="4" w:space="0" w:color="auto"/>
                                    <w:right w:val="single" w:sz="4" w:space="0" w:color="auto"/>
                                  </w:tcBorders>
                                  <w:vAlign w:val="center"/>
                                </w:tcPr>
                                <w:p w14:paraId="022DDE0C" w14:textId="480F234E" w:rsidR="00201AAE" w:rsidRPr="00201AAE" w:rsidRDefault="00201AAE" w:rsidP="00201AAE">
                                  <w:pPr>
                                    <w:spacing w:line="300" w:lineRule="exact"/>
                                    <w:jc w:val="center"/>
                                    <w:rPr>
                                      <w:rFonts w:ascii="標楷體" w:eastAsia="標楷體" w:hAnsi="標楷體" w:cstheme="minorHAnsi"/>
                                      <w:spacing w:val="-6"/>
                                      <w:sz w:val="20"/>
                                      <w:szCs w:val="20"/>
                                    </w:rPr>
                                  </w:pPr>
                                  <w:r w:rsidRPr="00201AAE">
                                    <w:rPr>
                                      <w:rFonts w:ascii="標楷體" w:eastAsia="標楷體" w:hAnsi="標楷體" w:cstheme="minorHAnsi" w:hint="eastAsia"/>
                                      <w:spacing w:val="-6"/>
                                      <w:sz w:val="20"/>
                                      <w:szCs w:val="20"/>
                                    </w:rPr>
                                    <w:t>預報正確數</w:t>
                                  </w:r>
                                </w:p>
                              </w:tc>
                              <w:tc>
                                <w:tcPr>
                                  <w:tcW w:w="1007" w:type="dxa"/>
                                  <w:tcBorders>
                                    <w:top w:val="single" w:sz="4" w:space="0" w:color="auto"/>
                                    <w:left w:val="nil"/>
                                    <w:bottom w:val="single" w:sz="4" w:space="0" w:color="auto"/>
                                    <w:right w:val="single" w:sz="4" w:space="0" w:color="auto"/>
                                  </w:tcBorders>
                                  <w:vAlign w:val="center"/>
                                </w:tcPr>
                                <w:p w14:paraId="34AC2CE1" w14:textId="77777777" w:rsidR="00201AAE" w:rsidRPr="00141355" w:rsidRDefault="00201AAE" w:rsidP="00201AAE">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準確率</w:t>
                                  </w:r>
                                </w:p>
                              </w:tc>
                              <w:tc>
                                <w:tcPr>
                                  <w:tcW w:w="1011" w:type="dxa"/>
                                  <w:tcBorders>
                                    <w:top w:val="single" w:sz="4" w:space="0" w:color="auto"/>
                                    <w:left w:val="single" w:sz="4" w:space="0" w:color="auto"/>
                                    <w:bottom w:val="single" w:sz="4" w:space="0" w:color="auto"/>
                                    <w:right w:val="single" w:sz="4" w:space="0" w:color="auto"/>
                                  </w:tcBorders>
                                  <w:vAlign w:val="center"/>
                                </w:tcPr>
                                <w:p w14:paraId="4C428842" w14:textId="4B5F3933" w:rsidR="00201AAE" w:rsidRPr="00C522AA" w:rsidRDefault="00201AAE" w:rsidP="00201AAE">
                                  <w:pPr>
                                    <w:spacing w:line="300" w:lineRule="exact"/>
                                    <w:jc w:val="center"/>
                                    <w:rPr>
                                      <w:rFonts w:ascii="標楷體" w:eastAsia="標楷體" w:hAnsi="標楷體" w:cstheme="minorHAnsi"/>
                                      <w:spacing w:val="-6"/>
                                      <w:sz w:val="20"/>
                                      <w:szCs w:val="20"/>
                                    </w:rPr>
                                  </w:pPr>
                                  <w:r w:rsidRPr="00201AAE">
                                    <w:rPr>
                                      <w:rFonts w:ascii="標楷體" w:eastAsia="標楷體" w:hAnsi="標楷體" w:cstheme="minorHAnsi" w:hint="eastAsia"/>
                                      <w:sz w:val="20"/>
                                      <w:szCs w:val="20"/>
                                    </w:rPr>
                                    <w:t>預報總數</w:t>
                                  </w:r>
                                </w:p>
                              </w:tc>
                              <w:tc>
                                <w:tcPr>
                                  <w:tcW w:w="1008" w:type="dxa"/>
                                  <w:tcBorders>
                                    <w:top w:val="single" w:sz="4" w:space="0" w:color="auto"/>
                                    <w:left w:val="nil"/>
                                    <w:bottom w:val="single" w:sz="4" w:space="0" w:color="auto"/>
                                    <w:right w:val="single" w:sz="4" w:space="0" w:color="auto"/>
                                  </w:tcBorders>
                                  <w:vAlign w:val="center"/>
                                </w:tcPr>
                                <w:p w14:paraId="2F7238A0" w14:textId="0B9E0B69" w:rsidR="00201AAE" w:rsidRPr="00141355" w:rsidRDefault="00201AAE" w:rsidP="00201AAE">
                                  <w:pPr>
                                    <w:spacing w:line="300" w:lineRule="exact"/>
                                    <w:jc w:val="center"/>
                                    <w:rPr>
                                      <w:rFonts w:ascii="標楷體" w:eastAsia="標楷體" w:hAnsi="標楷體" w:cstheme="minorHAnsi"/>
                                      <w:sz w:val="20"/>
                                      <w:szCs w:val="20"/>
                                    </w:rPr>
                                  </w:pPr>
                                  <w:r w:rsidRPr="00201AAE">
                                    <w:rPr>
                                      <w:rFonts w:ascii="標楷體" w:eastAsia="標楷體" w:hAnsi="標楷體" w:cstheme="minorHAnsi" w:hint="eastAsia"/>
                                      <w:spacing w:val="-6"/>
                                      <w:sz w:val="20"/>
                                      <w:szCs w:val="20"/>
                                    </w:rPr>
                                    <w:t>預報正確數</w:t>
                                  </w:r>
                                </w:p>
                              </w:tc>
                              <w:tc>
                                <w:tcPr>
                                  <w:tcW w:w="1008" w:type="dxa"/>
                                  <w:tcBorders>
                                    <w:top w:val="single" w:sz="4" w:space="0" w:color="auto"/>
                                    <w:left w:val="nil"/>
                                    <w:bottom w:val="single" w:sz="4" w:space="0" w:color="auto"/>
                                    <w:right w:val="single" w:sz="4" w:space="0" w:color="auto"/>
                                  </w:tcBorders>
                                  <w:vAlign w:val="center"/>
                                </w:tcPr>
                                <w:p w14:paraId="4BF31423" w14:textId="77777777" w:rsidR="00201AAE" w:rsidRPr="00141355" w:rsidRDefault="00201AAE" w:rsidP="00201AAE">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準確率</w:t>
                                  </w:r>
                                </w:p>
                              </w:tc>
                              <w:tc>
                                <w:tcPr>
                                  <w:tcW w:w="1008" w:type="dxa"/>
                                  <w:tcBorders>
                                    <w:top w:val="single" w:sz="4" w:space="0" w:color="auto"/>
                                    <w:left w:val="nil"/>
                                    <w:bottom w:val="single" w:sz="4" w:space="0" w:color="auto"/>
                                    <w:right w:val="single" w:sz="4" w:space="0" w:color="auto"/>
                                  </w:tcBorders>
                                  <w:vAlign w:val="center"/>
                                </w:tcPr>
                                <w:p w14:paraId="47585D87" w14:textId="64A4C589" w:rsidR="00201AAE" w:rsidRPr="00C522AA" w:rsidRDefault="00201AAE" w:rsidP="00201AAE">
                                  <w:pPr>
                                    <w:spacing w:line="300" w:lineRule="exact"/>
                                    <w:jc w:val="center"/>
                                    <w:rPr>
                                      <w:rFonts w:ascii="標楷體" w:eastAsia="標楷體" w:hAnsi="標楷體" w:cstheme="minorHAnsi"/>
                                      <w:spacing w:val="-6"/>
                                      <w:sz w:val="20"/>
                                      <w:szCs w:val="20"/>
                                    </w:rPr>
                                  </w:pPr>
                                  <w:r w:rsidRPr="00201AAE">
                                    <w:rPr>
                                      <w:rFonts w:ascii="標楷體" w:eastAsia="標楷體" w:hAnsi="標楷體" w:cstheme="minorHAnsi" w:hint="eastAsia"/>
                                      <w:sz w:val="20"/>
                                      <w:szCs w:val="20"/>
                                    </w:rPr>
                                    <w:t>預報總數</w:t>
                                  </w:r>
                                </w:p>
                              </w:tc>
                              <w:tc>
                                <w:tcPr>
                                  <w:tcW w:w="1008" w:type="dxa"/>
                                  <w:tcBorders>
                                    <w:top w:val="single" w:sz="4" w:space="0" w:color="auto"/>
                                    <w:left w:val="nil"/>
                                    <w:bottom w:val="single" w:sz="4" w:space="0" w:color="auto"/>
                                    <w:right w:val="single" w:sz="4" w:space="0" w:color="auto"/>
                                  </w:tcBorders>
                                  <w:vAlign w:val="center"/>
                                </w:tcPr>
                                <w:p w14:paraId="2408E394" w14:textId="5B6509F8" w:rsidR="00201AAE" w:rsidRPr="00141355" w:rsidRDefault="00201AAE" w:rsidP="00201AAE">
                                  <w:pPr>
                                    <w:spacing w:line="300" w:lineRule="exact"/>
                                    <w:jc w:val="center"/>
                                    <w:rPr>
                                      <w:rFonts w:ascii="標楷體" w:eastAsia="標楷體" w:hAnsi="標楷體" w:cstheme="minorHAnsi"/>
                                      <w:sz w:val="20"/>
                                      <w:szCs w:val="20"/>
                                    </w:rPr>
                                  </w:pPr>
                                  <w:r w:rsidRPr="00201AAE">
                                    <w:rPr>
                                      <w:rFonts w:ascii="標楷體" w:eastAsia="標楷體" w:hAnsi="標楷體" w:cstheme="minorHAnsi" w:hint="eastAsia"/>
                                      <w:spacing w:val="-6"/>
                                      <w:sz w:val="20"/>
                                      <w:szCs w:val="20"/>
                                    </w:rPr>
                                    <w:t>預報正確數</w:t>
                                  </w:r>
                                </w:p>
                              </w:tc>
                              <w:tc>
                                <w:tcPr>
                                  <w:tcW w:w="1008" w:type="dxa"/>
                                  <w:tcBorders>
                                    <w:top w:val="single" w:sz="4" w:space="0" w:color="auto"/>
                                    <w:left w:val="nil"/>
                                    <w:bottom w:val="single" w:sz="4" w:space="0" w:color="auto"/>
                                    <w:right w:val="single" w:sz="4" w:space="0" w:color="auto"/>
                                  </w:tcBorders>
                                  <w:vAlign w:val="center"/>
                                </w:tcPr>
                                <w:p w14:paraId="040F6EF3" w14:textId="77777777" w:rsidR="00201AAE" w:rsidRPr="00141355" w:rsidRDefault="00201AAE" w:rsidP="00201AAE">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準確率</w:t>
                                  </w:r>
                                </w:p>
                              </w:tc>
                              <w:tc>
                                <w:tcPr>
                                  <w:tcW w:w="76" w:type="dxa"/>
                                </w:tcPr>
                                <w:p w14:paraId="5F200D02" w14:textId="77777777" w:rsidR="00201AAE" w:rsidRPr="006619D4" w:rsidRDefault="00201AAE" w:rsidP="00201AAE">
                                  <w:pPr>
                                    <w:widowControl/>
                                    <w:spacing w:line="240" w:lineRule="exact"/>
                                  </w:pPr>
                                </w:p>
                              </w:tc>
                            </w:tr>
                            <w:tr w:rsidR="00ED06B5" w:rsidRPr="006619D4" w14:paraId="4C11ADA1" w14:textId="77777777" w:rsidTr="00C522AA">
                              <w:trPr>
                                <w:gridAfter w:val="1"/>
                                <w:wAfter w:w="76" w:type="dxa"/>
                                <w:trHeight w:val="170"/>
                              </w:trPr>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1D7523F" w14:textId="77777777" w:rsidR="00ED06B5" w:rsidRPr="00141355" w:rsidRDefault="00ED06B5" w:rsidP="00ED06B5">
                                  <w:pPr>
                                    <w:spacing w:line="300" w:lineRule="exact"/>
                                    <w:jc w:val="center"/>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合計</w:t>
                                  </w:r>
                                </w:p>
                              </w:tc>
                              <w:tc>
                                <w:tcPr>
                                  <w:tcW w:w="1007" w:type="dxa"/>
                                  <w:tcBorders>
                                    <w:top w:val="single" w:sz="4" w:space="0" w:color="auto"/>
                                    <w:left w:val="nil"/>
                                    <w:bottom w:val="single" w:sz="4" w:space="0" w:color="auto"/>
                                    <w:right w:val="single" w:sz="4" w:space="0" w:color="auto"/>
                                  </w:tcBorders>
                                </w:tcPr>
                                <w:p w14:paraId="6C7B3431" w14:textId="773E0A13"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b/>
                                      <w:bCs/>
                                      <w:sz w:val="20"/>
                                      <w:szCs w:val="20"/>
                                    </w:rPr>
                                    <w:t>9,380</w:t>
                                  </w:r>
                                </w:p>
                              </w:tc>
                              <w:tc>
                                <w:tcPr>
                                  <w:tcW w:w="1007" w:type="dxa"/>
                                  <w:tcBorders>
                                    <w:top w:val="single" w:sz="4" w:space="0" w:color="auto"/>
                                    <w:left w:val="nil"/>
                                    <w:bottom w:val="single" w:sz="4" w:space="0" w:color="auto"/>
                                    <w:right w:val="single" w:sz="4" w:space="0" w:color="auto"/>
                                  </w:tcBorders>
                                </w:tcPr>
                                <w:p w14:paraId="4D8E3F00" w14:textId="2A494D5A"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b/>
                                      <w:bCs/>
                                      <w:sz w:val="20"/>
                                      <w:szCs w:val="20"/>
                                    </w:rPr>
                                    <w:t>6,608</w:t>
                                  </w:r>
                                </w:p>
                              </w:tc>
                              <w:tc>
                                <w:tcPr>
                                  <w:tcW w:w="1007" w:type="dxa"/>
                                  <w:tcBorders>
                                    <w:top w:val="single" w:sz="4" w:space="0" w:color="auto"/>
                                    <w:left w:val="nil"/>
                                    <w:bottom w:val="single" w:sz="4" w:space="0" w:color="auto"/>
                                    <w:right w:val="single" w:sz="4" w:space="0" w:color="auto"/>
                                  </w:tcBorders>
                                </w:tcPr>
                                <w:p w14:paraId="6513BEEF" w14:textId="1E284B9C"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b/>
                                      <w:bCs/>
                                      <w:sz w:val="20"/>
                                      <w:szCs w:val="20"/>
                                    </w:rPr>
                                    <w:t>70</w:t>
                                  </w:r>
                                  <w:r w:rsidRPr="00141355">
                                    <w:rPr>
                                      <w:rFonts w:ascii="標楷體" w:eastAsia="標楷體" w:hAnsi="標楷體" w:cstheme="minorHAnsi" w:hint="eastAsia"/>
                                      <w:b/>
                                      <w:bCs/>
                                      <w:sz w:val="20"/>
                                      <w:szCs w:val="20"/>
                                    </w:rPr>
                                    <w:t>.</w:t>
                                  </w:r>
                                  <w:r w:rsidRPr="00141355">
                                    <w:rPr>
                                      <w:rFonts w:ascii="標楷體" w:eastAsia="標楷體" w:hAnsi="標楷體" w:cstheme="minorHAnsi"/>
                                      <w:b/>
                                      <w:bCs/>
                                      <w:sz w:val="20"/>
                                      <w:szCs w:val="20"/>
                                    </w:rPr>
                                    <w:t>45</w:t>
                                  </w:r>
                                </w:p>
                              </w:tc>
                              <w:tc>
                                <w:tcPr>
                                  <w:tcW w:w="1011" w:type="dxa"/>
                                  <w:tcBorders>
                                    <w:top w:val="single" w:sz="4" w:space="0" w:color="auto"/>
                                    <w:left w:val="single" w:sz="4" w:space="0" w:color="auto"/>
                                    <w:bottom w:val="single" w:sz="4" w:space="0" w:color="auto"/>
                                    <w:right w:val="single" w:sz="4" w:space="0" w:color="auto"/>
                                  </w:tcBorders>
                                </w:tcPr>
                                <w:p w14:paraId="4190D228" w14:textId="39325069"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1</w:t>
                                  </w:r>
                                  <w:r w:rsidRPr="00141355">
                                    <w:rPr>
                                      <w:rFonts w:ascii="標楷體" w:eastAsia="標楷體" w:hAnsi="標楷體" w:cstheme="minorHAnsi"/>
                                      <w:b/>
                                      <w:bCs/>
                                      <w:sz w:val="20"/>
                                      <w:szCs w:val="20"/>
                                    </w:rPr>
                                    <w:t>,099</w:t>
                                  </w:r>
                                </w:p>
                              </w:tc>
                              <w:tc>
                                <w:tcPr>
                                  <w:tcW w:w="1008" w:type="dxa"/>
                                  <w:tcBorders>
                                    <w:top w:val="single" w:sz="4" w:space="0" w:color="auto"/>
                                    <w:left w:val="nil"/>
                                    <w:bottom w:val="single" w:sz="4" w:space="0" w:color="auto"/>
                                    <w:right w:val="single" w:sz="4" w:space="0" w:color="auto"/>
                                  </w:tcBorders>
                                </w:tcPr>
                                <w:p w14:paraId="6BDB219E" w14:textId="6EDC3662"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5</w:t>
                                  </w:r>
                                  <w:r w:rsidRPr="00141355">
                                    <w:rPr>
                                      <w:rFonts w:ascii="標楷體" w:eastAsia="標楷體" w:hAnsi="標楷體" w:cstheme="minorHAnsi"/>
                                      <w:b/>
                                      <w:bCs/>
                                      <w:sz w:val="20"/>
                                      <w:szCs w:val="20"/>
                                    </w:rPr>
                                    <w:t>10</w:t>
                                  </w:r>
                                </w:p>
                              </w:tc>
                              <w:tc>
                                <w:tcPr>
                                  <w:tcW w:w="1008" w:type="dxa"/>
                                  <w:tcBorders>
                                    <w:top w:val="single" w:sz="4" w:space="0" w:color="auto"/>
                                    <w:left w:val="nil"/>
                                    <w:bottom w:val="single" w:sz="4" w:space="0" w:color="auto"/>
                                    <w:right w:val="single" w:sz="4" w:space="0" w:color="auto"/>
                                  </w:tcBorders>
                                </w:tcPr>
                                <w:p w14:paraId="50A5A97A" w14:textId="759D302C"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4</w:t>
                                  </w:r>
                                  <w:r w:rsidRPr="00141355">
                                    <w:rPr>
                                      <w:rFonts w:ascii="標楷體" w:eastAsia="標楷體" w:hAnsi="標楷體" w:cstheme="minorHAnsi"/>
                                      <w:b/>
                                      <w:bCs/>
                                      <w:sz w:val="20"/>
                                      <w:szCs w:val="20"/>
                                    </w:rPr>
                                    <w:t>6.41</w:t>
                                  </w:r>
                                </w:p>
                              </w:tc>
                              <w:tc>
                                <w:tcPr>
                                  <w:tcW w:w="1008" w:type="dxa"/>
                                  <w:tcBorders>
                                    <w:top w:val="single" w:sz="4" w:space="0" w:color="auto"/>
                                    <w:left w:val="nil"/>
                                    <w:bottom w:val="single" w:sz="4" w:space="0" w:color="auto"/>
                                    <w:right w:val="single" w:sz="4" w:space="0" w:color="auto"/>
                                  </w:tcBorders>
                                </w:tcPr>
                                <w:p w14:paraId="7E63898E" w14:textId="0F3B0426"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8</w:t>
                                  </w:r>
                                  <w:r w:rsidRPr="00141355">
                                    <w:rPr>
                                      <w:rFonts w:ascii="標楷體" w:eastAsia="標楷體" w:hAnsi="標楷體" w:cstheme="minorHAnsi"/>
                                      <w:b/>
                                      <w:bCs/>
                                      <w:sz w:val="20"/>
                                      <w:szCs w:val="20"/>
                                    </w:rPr>
                                    <w:t>,281</w:t>
                                  </w:r>
                                </w:p>
                              </w:tc>
                              <w:tc>
                                <w:tcPr>
                                  <w:tcW w:w="1008" w:type="dxa"/>
                                  <w:tcBorders>
                                    <w:top w:val="single" w:sz="4" w:space="0" w:color="auto"/>
                                    <w:left w:val="nil"/>
                                    <w:bottom w:val="single" w:sz="4" w:space="0" w:color="auto"/>
                                    <w:right w:val="single" w:sz="4" w:space="0" w:color="auto"/>
                                  </w:tcBorders>
                                </w:tcPr>
                                <w:p w14:paraId="4BA0FD6D" w14:textId="319AF379"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6</w:t>
                                  </w:r>
                                  <w:r w:rsidRPr="00141355">
                                    <w:rPr>
                                      <w:rFonts w:ascii="標楷體" w:eastAsia="標楷體" w:hAnsi="標楷體" w:cstheme="minorHAnsi"/>
                                      <w:b/>
                                      <w:bCs/>
                                      <w:sz w:val="20"/>
                                      <w:szCs w:val="20"/>
                                    </w:rPr>
                                    <w:t>,098</w:t>
                                  </w:r>
                                </w:p>
                              </w:tc>
                              <w:tc>
                                <w:tcPr>
                                  <w:tcW w:w="1008" w:type="dxa"/>
                                  <w:tcBorders>
                                    <w:top w:val="single" w:sz="4" w:space="0" w:color="auto"/>
                                    <w:left w:val="nil"/>
                                    <w:bottom w:val="single" w:sz="4" w:space="0" w:color="auto"/>
                                    <w:right w:val="single" w:sz="4" w:space="0" w:color="auto"/>
                                  </w:tcBorders>
                                </w:tcPr>
                                <w:p w14:paraId="7A272DB7" w14:textId="3176D809"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7</w:t>
                                  </w:r>
                                  <w:r w:rsidRPr="00141355">
                                    <w:rPr>
                                      <w:rFonts w:ascii="標楷體" w:eastAsia="標楷體" w:hAnsi="標楷體" w:cstheme="minorHAnsi"/>
                                      <w:b/>
                                      <w:bCs/>
                                      <w:sz w:val="20"/>
                                      <w:szCs w:val="20"/>
                                    </w:rPr>
                                    <w:t>3.64</w:t>
                                  </w:r>
                                </w:p>
                              </w:tc>
                            </w:tr>
                            <w:tr w:rsidR="00ED06B5" w:rsidRPr="006619D4" w14:paraId="40EB3E04" w14:textId="77777777" w:rsidTr="00C522AA">
                              <w:trPr>
                                <w:gridAfter w:val="1"/>
                                <w:wAfter w:w="76" w:type="dxa"/>
                                <w:trHeight w:val="170"/>
                              </w:trPr>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D3EE5E8" w14:textId="77777777" w:rsidR="00ED06B5" w:rsidRPr="00141355" w:rsidRDefault="00ED06B5" w:rsidP="00ED06B5">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10</w:t>
                                  </w:r>
                                </w:p>
                              </w:tc>
                              <w:tc>
                                <w:tcPr>
                                  <w:tcW w:w="1007" w:type="dxa"/>
                                  <w:tcBorders>
                                    <w:top w:val="single" w:sz="4" w:space="0" w:color="auto"/>
                                    <w:left w:val="nil"/>
                                    <w:bottom w:val="single" w:sz="4" w:space="0" w:color="auto"/>
                                    <w:right w:val="single" w:sz="4" w:space="0" w:color="auto"/>
                                  </w:tcBorders>
                                </w:tcPr>
                                <w:p w14:paraId="5106EF1D" w14:textId="4565506C"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,555</w:t>
                                  </w:r>
                                </w:p>
                              </w:tc>
                              <w:tc>
                                <w:tcPr>
                                  <w:tcW w:w="1007" w:type="dxa"/>
                                  <w:tcBorders>
                                    <w:top w:val="single" w:sz="4" w:space="0" w:color="auto"/>
                                    <w:left w:val="nil"/>
                                    <w:bottom w:val="single" w:sz="4" w:space="0" w:color="auto"/>
                                    <w:right w:val="single" w:sz="4" w:space="0" w:color="auto"/>
                                  </w:tcBorders>
                                </w:tcPr>
                                <w:p w14:paraId="121012B7" w14:textId="3E178DDB"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,722</w:t>
                                  </w:r>
                                </w:p>
                              </w:tc>
                              <w:tc>
                                <w:tcPr>
                                  <w:tcW w:w="1007" w:type="dxa"/>
                                  <w:tcBorders>
                                    <w:top w:val="single" w:sz="4" w:space="0" w:color="auto"/>
                                    <w:left w:val="nil"/>
                                    <w:bottom w:val="single" w:sz="4" w:space="0" w:color="auto"/>
                                    <w:right w:val="single" w:sz="4" w:space="0" w:color="auto"/>
                                  </w:tcBorders>
                                </w:tcPr>
                                <w:p w14:paraId="0DAAAE88" w14:textId="1A3B7CC1"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6</w:t>
                                  </w:r>
                                  <w:r w:rsidRPr="00141355">
                                    <w:rPr>
                                      <w:rFonts w:ascii="標楷體" w:eastAsia="標楷體" w:hAnsi="標楷體" w:cstheme="minorHAnsi"/>
                                      <w:sz w:val="20"/>
                                      <w:szCs w:val="20"/>
                                    </w:rPr>
                                    <w:t>7.40</w:t>
                                  </w:r>
                                </w:p>
                              </w:tc>
                              <w:tc>
                                <w:tcPr>
                                  <w:tcW w:w="1011" w:type="dxa"/>
                                  <w:tcBorders>
                                    <w:top w:val="single" w:sz="4" w:space="0" w:color="auto"/>
                                    <w:left w:val="single" w:sz="4" w:space="0" w:color="auto"/>
                                    <w:bottom w:val="single" w:sz="4" w:space="0" w:color="auto"/>
                                    <w:right w:val="single" w:sz="4" w:space="0" w:color="auto"/>
                                  </w:tcBorders>
                                </w:tcPr>
                                <w:p w14:paraId="67F645C9" w14:textId="2E6FEDC7"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3</w:t>
                                  </w:r>
                                  <w:r w:rsidRPr="00141355">
                                    <w:rPr>
                                      <w:rFonts w:ascii="標楷體" w:eastAsia="標楷體" w:hAnsi="標楷體" w:cstheme="minorHAnsi"/>
                                      <w:sz w:val="20"/>
                                      <w:szCs w:val="20"/>
                                    </w:rPr>
                                    <w:t>93</w:t>
                                  </w:r>
                                </w:p>
                              </w:tc>
                              <w:tc>
                                <w:tcPr>
                                  <w:tcW w:w="1008" w:type="dxa"/>
                                  <w:tcBorders>
                                    <w:top w:val="single" w:sz="4" w:space="0" w:color="auto"/>
                                    <w:left w:val="nil"/>
                                    <w:bottom w:val="single" w:sz="4" w:space="0" w:color="auto"/>
                                    <w:right w:val="single" w:sz="4" w:space="0" w:color="auto"/>
                                  </w:tcBorders>
                                </w:tcPr>
                                <w:p w14:paraId="6DE01A91" w14:textId="393C834D"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69</w:t>
                                  </w:r>
                                </w:p>
                              </w:tc>
                              <w:tc>
                                <w:tcPr>
                                  <w:tcW w:w="1008" w:type="dxa"/>
                                  <w:tcBorders>
                                    <w:top w:val="single" w:sz="4" w:space="0" w:color="auto"/>
                                    <w:left w:val="nil"/>
                                    <w:bottom w:val="single" w:sz="4" w:space="0" w:color="auto"/>
                                    <w:right w:val="single" w:sz="4" w:space="0" w:color="auto"/>
                                  </w:tcBorders>
                                </w:tcPr>
                                <w:p w14:paraId="496811C1" w14:textId="6B2A9849"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4</w:t>
                                  </w:r>
                                  <w:r w:rsidRPr="00141355">
                                    <w:rPr>
                                      <w:rFonts w:ascii="標楷體" w:eastAsia="標楷體" w:hAnsi="標楷體" w:cstheme="minorHAnsi"/>
                                      <w:sz w:val="20"/>
                                      <w:szCs w:val="20"/>
                                    </w:rPr>
                                    <w:t>3.00</w:t>
                                  </w:r>
                                </w:p>
                              </w:tc>
                              <w:tc>
                                <w:tcPr>
                                  <w:tcW w:w="1008" w:type="dxa"/>
                                  <w:tcBorders>
                                    <w:top w:val="single" w:sz="4" w:space="0" w:color="auto"/>
                                    <w:left w:val="nil"/>
                                    <w:bottom w:val="single" w:sz="4" w:space="0" w:color="auto"/>
                                    <w:right w:val="single" w:sz="4" w:space="0" w:color="auto"/>
                                  </w:tcBorders>
                                </w:tcPr>
                                <w:p w14:paraId="387DF44D" w14:textId="7C4FB38A"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,162</w:t>
                                  </w:r>
                                </w:p>
                              </w:tc>
                              <w:tc>
                                <w:tcPr>
                                  <w:tcW w:w="1008" w:type="dxa"/>
                                  <w:tcBorders>
                                    <w:top w:val="single" w:sz="4" w:space="0" w:color="auto"/>
                                    <w:left w:val="nil"/>
                                    <w:bottom w:val="single" w:sz="4" w:space="0" w:color="auto"/>
                                    <w:right w:val="single" w:sz="4" w:space="0" w:color="auto"/>
                                  </w:tcBorders>
                                </w:tcPr>
                                <w:p w14:paraId="531209FC" w14:textId="76460627"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,553</w:t>
                                  </w:r>
                                </w:p>
                              </w:tc>
                              <w:tc>
                                <w:tcPr>
                                  <w:tcW w:w="1008" w:type="dxa"/>
                                  <w:tcBorders>
                                    <w:top w:val="single" w:sz="4" w:space="0" w:color="auto"/>
                                    <w:left w:val="nil"/>
                                    <w:bottom w:val="single" w:sz="4" w:space="0" w:color="auto"/>
                                    <w:right w:val="single" w:sz="4" w:space="0" w:color="auto"/>
                                  </w:tcBorders>
                                </w:tcPr>
                                <w:p w14:paraId="7615E47B" w14:textId="47385327"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7</w:t>
                                  </w:r>
                                  <w:r w:rsidRPr="00141355">
                                    <w:rPr>
                                      <w:rFonts w:ascii="標楷體" w:eastAsia="標楷體" w:hAnsi="標楷體" w:cstheme="minorHAnsi"/>
                                      <w:sz w:val="20"/>
                                      <w:szCs w:val="20"/>
                                    </w:rPr>
                                    <w:t>1.83</w:t>
                                  </w:r>
                                </w:p>
                              </w:tc>
                            </w:tr>
                            <w:tr w:rsidR="00ED06B5" w:rsidRPr="006619D4" w14:paraId="42A43F9F" w14:textId="77777777" w:rsidTr="00C522AA">
                              <w:trPr>
                                <w:gridAfter w:val="1"/>
                                <w:wAfter w:w="76" w:type="dxa"/>
                                <w:trHeight w:val="170"/>
                              </w:trPr>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1BB6F8B2" w14:textId="77777777" w:rsidR="00ED06B5" w:rsidRPr="00141355" w:rsidRDefault="00ED06B5" w:rsidP="00ED06B5">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11</w:t>
                                  </w:r>
                                </w:p>
                              </w:tc>
                              <w:tc>
                                <w:tcPr>
                                  <w:tcW w:w="1007" w:type="dxa"/>
                                  <w:tcBorders>
                                    <w:top w:val="single" w:sz="4" w:space="0" w:color="auto"/>
                                    <w:left w:val="nil"/>
                                    <w:bottom w:val="single" w:sz="4" w:space="0" w:color="auto"/>
                                    <w:right w:val="single" w:sz="4" w:space="0" w:color="auto"/>
                                  </w:tcBorders>
                                </w:tcPr>
                                <w:p w14:paraId="556F84F4" w14:textId="23318582"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,555</w:t>
                                  </w:r>
                                </w:p>
                              </w:tc>
                              <w:tc>
                                <w:tcPr>
                                  <w:tcW w:w="1007" w:type="dxa"/>
                                  <w:tcBorders>
                                    <w:top w:val="single" w:sz="4" w:space="0" w:color="auto"/>
                                    <w:left w:val="nil"/>
                                    <w:bottom w:val="single" w:sz="4" w:space="0" w:color="auto"/>
                                    <w:right w:val="single" w:sz="4" w:space="0" w:color="auto"/>
                                  </w:tcBorders>
                                </w:tcPr>
                                <w:p w14:paraId="324C58A3" w14:textId="28E72C41"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,807</w:t>
                                  </w:r>
                                </w:p>
                              </w:tc>
                              <w:tc>
                                <w:tcPr>
                                  <w:tcW w:w="1007" w:type="dxa"/>
                                  <w:tcBorders>
                                    <w:top w:val="single" w:sz="4" w:space="0" w:color="auto"/>
                                    <w:left w:val="nil"/>
                                    <w:bottom w:val="single" w:sz="4" w:space="0" w:color="auto"/>
                                    <w:right w:val="single" w:sz="4" w:space="0" w:color="auto"/>
                                  </w:tcBorders>
                                </w:tcPr>
                                <w:p w14:paraId="35F13072" w14:textId="66C3BCF4"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7</w:t>
                                  </w:r>
                                  <w:r w:rsidRPr="00141355">
                                    <w:rPr>
                                      <w:rFonts w:ascii="標楷體" w:eastAsia="標楷體" w:hAnsi="標楷體" w:cstheme="minorHAnsi"/>
                                      <w:sz w:val="20"/>
                                      <w:szCs w:val="20"/>
                                    </w:rPr>
                                    <w:t>0.72</w:t>
                                  </w:r>
                                </w:p>
                              </w:tc>
                              <w:tc>
                                <w:tcPr>
                                  <w:tcW w:w="1011" w:type="dxa"/>
                                  <w:tcBorders>
                                    <w:top w:val="single" w:sz="4" w:space="0" w:color="auto"/>
                                    <w:left w:val="single" w:sz="4" w:space="0" w:color="auto"/>
                                    <w:bottom w:val="single" w:sz="4" w:space="0" w:color="auto"/>
                                    <w:right w:val="single" w:sz="4" w:space="0" w:color="auto"/>
                                  </w:tcBorders>
                                </w:tcPr>
                                <w:p w14:paraId="00DC46FB" w14:textId="49490756"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62</w:t>
                                  </w:r>
                                </w:p>
                              </w:tc>
                              <w:tc>
                                <w:tcPr>
                                  <w:tcW w:w="1008" w:type="dxa"/>
                                  <w:tcBorders>
                                    <w:top w:val="single" w:sz="4" w:space="0" w:color="auto"/>
                                    <w:left w:val="nil"/>
                                    <w:bottom w:val="single" w:sz="4" w:space="0" w:color="auto"/>
                                    <w:right w:val="single" w:sz="4" w:space="0" w:color="auto"/>
                                  </w:tcBorders>
                                </w:tcPr>
                                <w:p w14:paraId="1D9BBC30" w14:textId="7235A818"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18</w:t>
                                  </w:r>
                                </w:p>
                              </w:tc>
                              <w:tc>
                                <w:tcPr>
                                  <w:tcW w:w="1008" w:type="dxa"/>
                                  <w:tcBorders>
                                    <w:top w:val="single" w:sz="4" w:space="0" w:color="auto"/>
                                    <w:left w:val="nil"/>
                                    <w:bottom w:val="single" w:sz="4" w:space="0" w:color="auto"/>
                                    <w:right w:val="single" w:sz="4" w:space="0" w:color="auto"/>
                                  </w:tcBorders>
                                </w:tcPr>
                                <w:p w14:paraId="7A8F4F55" w14:textId="03DFBE4D"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4</w:t>
                                  </w:r>
                                  <w:r w:rsidRPr="00141355">
                                    <w:rPr>
                                      <w:rFonts w:ascii="標楷體" w:eastAsia="標楷體" w:hAnsi="標楷體" w:cstheme="minorHAnsi"/>
                                      <w:sz w:val="20"/>
                                      <w:szCs w:val="20"/>
                                    </w:rPr>
                                    <w:t>5.04</w:t>
                                  </w:r>
                                </w:p>
                              </w:tc>
                              <w:tc>
                                <w:tcPr>
                                  <w:tcW w:w="1008" w:type="dxa"/>
                                  <w:tcBorders>
                                    <w:top w:val="single" w:sz="4" w:space="0" w:color="auto"/>
                                    <w:left w:val="nil"/>
                                    <w:bottom w:val="single" w:sz="4" w:space="0" w:color="auto"/>
                                    <w:right w:val="single" w:sz="4" w:space="0" w:color="auto"/>
                                  </w:tcBorders>
                                </w:tcPr>
                                <w:p w14:paraId="66E369AC" w14:textId="083FC0B4"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,293</w:t>
                                  </w:r>
                                </w:p>
                              </w:tc>
                              <w:tc>
                                <w:tcPr>
                                  <w:tcW w:w="1008" w:type="dxa"/>
                                  <w:tcBorders>
                                    <w:top w:val="single" w:sz="4" w:space="0" w:color="auto"/>
                                    <w:left w:val="nil"/>
                                    <w:bottom w:val="single" w:sz="4" w:space="0" w:color="auto"/>
                                    <w:right w:val="single" w:sz="4" w:space="0" w:color="auto"/>
                                  </w:tcBorders>
                                </w:tcPr>
                                <w:p w14:paraId="3D59E265" w14:textId="26327ABA"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,689</w:t>
                                  </w:r>
                                </w:p>
                              </w:tc>
                              <w:tc>
                                <w:tcPr>
                                  <w:tcW w:w="1008" w:type="dxa"/>
                                  <w:tcBorders>
                                    <w:top w:val="single" w:sz="4" w:space="0" w:color="auto"/>
                                    <w:left w:val="nil"/>
                                    <w:bottom w:val="single" w:sz="4" w:space="0" w:color="auto"/>
                                    <w:right w:val="single" w:sz="4" w:space="0" w:color="auto"/>
                                  </w:tcBorders>
                                </w:tcPr>
                                <w:p w14:paraId="3C4F20A5" w14:textId="4BE66EC2"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7</w:t>
                                  </w:r>
                                  <w:r w:rsidRPr="00141355">
                                    <w:rPr>
                                      <w:rFonts w:ascii="標楷體" w:eastAsia="標楷體" w:hAnsi="標楷體" w:cstheme="minorHAnsi"/>
                                      <w:sz w:val="20"/>
                                      <w:szCs w:val="20"/>
                                    </w:rPr>
                                    <w:t>3.66</w:t>
                                  </w:r>
                                </w:p>
                              </w:tc>
                            </w:tr>
                            <w:tr w:rsidR="00ED06B5" w:rsidRPr="006619D4" w14:paraId="7865CD74" w14:textId="77777777" w:rsidTr="00C522AA">
                              <w:trPr>
                                <w:gridAfter w:val="1"/>
                                <w:wAfter w:w="76" w:type="dxa"/>
                                <w:trHeight w:val="170"/>
                              </w:trPr>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32297CE5" w14:textId="77777777" w:rsidR="00ED06B5" w:rsidRPr="00141355" w:rsidRDefault="00ED06B5" w:rsidP="00ED06B5">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12</w:t>
                                  </w:r>
                                </w:p>
                              </w:tc>
                              <w:tc>
                                <w:tcPr>
                                  <w:tcW w:w="1007" w:type="dxa"/>
                                  <w:tcBorders>
                                    <w:top w:val="single" w:sz="4" w:space="0" w:color="auto"/>
                                    <w:left w:val="nil"/>
                                    <w:bottom w:val="single" w:sz="4" w:space="0" w:color="auto"/>
                                    <w:right w:val="single" w:sz="4" w:space="0" w:color="auto"/>
                                  </w:tcBorders>
                                </w:tcPr>
                                <w:p w14:paraId="7CA937A0" w14:textId="7933A97A"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,555</w:t>
                                  </w:r>
                                </w:p>
                              </w:tc>
                              <w:tc>
                                <w:tcPr>
                                  <w:tcW w:w="1007" w:type="dxa"/>
                                  <w:tcBorders>
                                    <w:top w:val="single" w:sz="4" w:space="0" w:color="auto"/>
                                    <w:left w:val="nil"/>
                                    <w:bottom w:val="single" w:sz="4" w:space="0" w:color="auto"/>
                                    <w:right w:val="single" w:sz="4" w:space="0" w:color="auto"/>
                                  </w:tcBorders>
                                </w:tcPr>
                                <w:p w14:paraId="02C7FE8C" w14:textId="7DF305E4"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,786</w:t>
                                  </w:r>
                                </w:p>
                              </w:tc>
                              <w:tc>
                                <w:tcPr>
                                  <w:tcW w:w="1007" w:type="dxa"/>
                                  <w:tcBorders>
                                    <w:top w:val="single" w:sz="4" w:space="0" w:color="auto"/>
                                    <w:left w:val="nil"/>
                                    <w:bottom w:val="single" w:sz="4" w:space="0" w:color="auto"/>
                                    <w:right w:val="single" w:sz="4" w:space="0" w:color="auto"/>
                                  </w:tcBorders>
                                </w:tcPr>
                                <w:p w14:paraId="4D7CF96E" w14:textId="026F0EF9"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6</w:t>
                                  </w:r>
                                  <w:r w:rsidRPr="00141355">
                                    <w:rPr>
                                      <w:rFonts w:ascii="標楷體" w:eastAsia="標楷體" w:hAnsi="標楷體" w:cstheme="minorHAnsi"/>
                                      <w:sz w:val="20"/>
                                      <w:szCs w:val="20"/>
                                    </w:rPr>
                                    <w:t>9.90</w:t>
                                  </w:r>
                                </w:p>
                              </w:tc>
                              <w:tc>
                                <w:tcPr>
                                  <w:tcW w:w="1011" w:type="dxa"/>
                                  <w:tcBorders>
                                    <w:top w:val="single" w:sz="4" w:space="0" w:color="auto"/>
                                    <w:left w:val="single" w:sz="4" w:space="0" w:color="auto"/>
                                    <w:bottom w:val="single" w:sz="4" w:space="0" w:color="auto"/>
                                    <w:right w:val="single" w:sz="4" w:space="0" w:color="auto"/>
                                  </w:tcBorders>
                                </w:tcPr>
                                <w:p w14:paraId="4E79D01F" w14:textId="42AEA7FB"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3</w:t>
                                  </w:r>
                                  <w:r w:rsidRPr="00141355">
                                    <w:rPr>
                                      <w:rFonts w:ascii="標楷體" w:eastAsia="標楷體" w:hAnsi="標楷體" w:cstheme="minorHAnsi"/>
                                      <w:sz w:val="20"/>
                                      <w:szCs w:val="20"/>
                                    </w:rPr>
                                    <w:t>01</w:t>
                                  </w:r>
                                </w:p>
                              </w:tc>
                              <w:tc>
                                <w:tcPr>
                                  <w:tcW w:w="1008" w:type="dxa"/>
                                  <w:tcBorders>
                                    <w:top w:val="single" w:sz="4" w:space="0" w:color="auto"/>
                                    <w:left w:val="nil"/>
                                    <w:bottom w:val="single" w:sz="4" w:space="0" w:color="auto"/>
                                    <w:right w:val="single" w:sz="4" w:space="0" w:color="auto"/>
                                  </w:tcBorders>
                                </w:tcPr>
                                <w:p w14:paraId="323219F7" w14:textId="5DBE65C4"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57</w:t>
                                  </w:r>
                                </w:p>
                              </w:tc>
                              <w:tc>
                                <w:tcPr>
                                  <w:tcW w:w="1008" w:type="dxa"/>
                                  <w:tcBorders>
                                    <w:top w:val="single" w:sz="4" w:space="0" w:color="auto"/>
                                    <w:left w:val="nil"/>
                                    <w:bottom w:val="single" w:sz="4" w:space="0" w:color="auto"/>
                                    <w:right w:val="single" w:sz="4" w:space="0" w:color="auto"/>
                                  </w:tcBorders>
                                </w:tcPr>
                                <w:p w14:paraId="471AF75D" w14:textId="46F7567E"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5</w:t>
                                  </w:r>
                                  <w:r w:rsidRPr="00141355">
                                    <w:rPr>
                                      <w:rFonts w:ascii="標楷體" w:eastAsia="標楷體" w:hAnsi="標楷體" w:cstheme="minorHAnsi"/>
                                      <w:sz w:val="20"/>
                                      <w:szCs w:val="20"/>
                                    </w:rPr>
                                    <w:t>2.16</w:t>
                                  </w:r>
                                </w:p>
                              </w:tc>
                              <w:tc>
                                <w:tcPr>
                                  <w:tcW w:w="1008" w:type="dxa"/>
                                  <w:tcBorders>
                                    <w:top w:val="single" w:sz="4" w:space="0" w:color="auto"/>
                                    <w:left w:val="nil"/>
                                    <w:bottom w:val="single" w:sz="4" w:space="0" w:color="auto"/>
                                    <w:right w:val="single" w:sz="4" w:space="0" w:color="auto"/>
                                  </w:tcBorders>
                                </w:tcPr>
                                <w:p w14:paraId="7090946E" w14:textId="26D05CB6"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,254</w:t>
                                  </w:r>
                                </w:p>
                              </w:tc>
                              <w:tc>
                                <w:tcPr>
                                  <w:tcW w:w="1008" w:type="dxa"/>
                                  <w:tcBorders>
                                    <w:top w:val="single" w:sz="4" w:space="0" w:color="auto"/>
                                    <w:left w:val="nil"/>
                                    <w:bottom w:val="single" w:sz="4" w:space="0" w:color="auto"/>
                                    <w:right w:val="single" w:sz="4" w:space="0" w:color="auto"/>
                                  </w:tcBorders>
                                </w:tcPr>
                                <w:p w14:paraId="759B4482" w14:textId="5BB86C25"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,629</w:t>
                                  </w:r>
                                </w:p>
                              </w:tc>
                              <w:tc>
                                <w:tcPr>
                                  <w:tcW w:w="1008" w:type="dxa"/>
                                  <w:tcBorders>
                                    <w:top w:val="single" w:sz="4" w:space="0" w:color="auto"/>
                                    <w:left w:val="nil"/>
                                    <w:bottom w:val="single" w:sz="4" w:space="0" w:color="auto"/>
                                    <w:right w:val="single" w:sz="4" w:space="0" w:color="auto"/>
                                  </w:tcBorders>
                                </w:tcPr>
                                <w:p w14:paraId="60A01581" w14:textId="6CEB0634"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7</w:t>
                                  </w:r>
                                  <w:r w:rsidRPr="00141355">
                                    <w:rPr>
                                      <w:rFonts w:ascii="標楷體" w:eastAsia="標楷體" w:hAnsi="標楷體" w:cstheme="minorHAnsi"/>
                                      <w:sz w:val="20"/>
                                      <w:szCs w:val="20"/>
                                    </w:rPr>
                                    <w:t>2.27</w:t>
                                  </w:r>
                                </w:p>
                              </w:tc>
                            </w:tr>
                            <w:tr w:rsidR="00ED06B5" w:rsidRPr="006619D4" w14:paraId="56B244F2" w14:textId="77777777" w:rsidTr="00C522AA">
                              <w:trPr>
                                <w:gridAfter w:val="1"/>
                                <w:wAfter w:w="76" w:type="dxa"/>
                                <w:trHeight w:val="170"/>
                              </w:trPr>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487C1F0" w14:textId="77777777" w:rsidR="00ED06B5" w:rsidRPr="00141355" w:rsidRDefault="00ED06B5" w:rsidP="00ED06B5">
                                  <w:pPr>
                                    <w:spacing w:line="26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13</w:t>
                                  </w:r>
                                </w:p>
                                <w:p w14:paraId="17281C7C" w14:textId="77777777" w:rsidR="00ED06B5" w:rsidRPr="00141355" w:rsidRDefault="00ED06B5" w:rsidP="00ED06B5">
                                  <w:pPr>
                                    <w:spacing w:line="26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（註1）</w:t>
                                  </w:r>
                                </w:p>
                              </w:tc>
                              <w:tc>
                                <w:tcPr>
                                  <w:tcW w:w="1007" w:type="dxa"/>
                                  <w:tcBorders>
                                    <w:top w:val="single" w:sz="4" w:space="0" w:color="auto"/>
                                    <w:left w:val="nil"/>
                                    <w:bottom w:val="single" w:sz="4" w:space="0" w:color="auto"/>
                                    <w:right w:val="single" w:sz="4" w:space="0" w:color="auto"/>
                                  </w:tcBorders>
                                  <w:vAlign w:val="center"/>
                                </w:tcPr>
                                <w:p w14:paraId="78D9841B" w14:textId="06F2BF49"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sz w:val="20"/>
                                      <w:szCs w:val="20"/>
                                    </w:rPr>
                                    <w:t>1,715</w:t>
                                  </w:r>
                                </w:p>
                              </w:tc>
                              <w:tc>
                                <w:tcPr>
                                  <w:tcW w:w="1007" w:type="dxa"/>
                                  <w:tcBorders>
                                    <w:top w:val="single" w:sz="4" w:space="0" w:color="auto"/>
                                    <w:left w:val="nil"/>
                                    <w:bottom w:val="single" w:sz="4" w:space="0" w:color="auto"/>
                                    <w:right w:val="single" w:sz="4" w:space="0" w:color="auto"/>
                                  </w:tcBorders>
                                  <w:vAlign w:val="center"/>
                                </w:tcPr>
                                <w:p w14:paraId="4BADEF74" w14:textId="1F433115"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,293</w:t>
                                  </w:r>
                                </w:p>
                              </w:tc>
                              <w:tc>
                                <w:tcPr>
                                  <w:tcW w:w="1007" w:type="dxa"/>
                                  <w:tcBorders>
                                    <w:top w:val="single" w:sz="4" w:space="0" w:color="auto"/>
                                    <w:left w:val="nil"/>
                                    <w:bottom w:val="single" w:sz="4" w:space="0" w:color="auto"/>
                                    <w:right w:val="single" w:sz="4" w:space="0" w:color="auto"/>
                                  </w:tcBorders>
                                  <w:vAlign w:val="center"/>
                                </w:tcPr>
                                <w:p w14:paraId="6AC8017E" w14:textId="0141BC9D"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7</w:t>
                                  </w:r>
                                  <w:r w:rsidRPr="00141355">
                                    <w:rPr>
                                      <w:rFonts w:ascii="標楷體" w:eastAsia="標楷體" w:hAnsi="標楷體" w:cstheme="minorHAnsi"/>
                                      <w:sz w:val="20"/>
                                      <w:szCs w:val="20"/>
                                    </w:rPr>
                                    <w:t>5.39</w:t>
                                  </w:r>
                                </w:p>
                              </w:tc>
                              <w:tc>
                                <w:tcPr>
                                  <w:tcW w:w="1011" w:type="dxa"/>
                                  <w:tcBorders>
                                    <w:top w:val="single" w:sz="4" w:space="0" w:color="auto"/>
                                    <w:left w:val="single" w:sz="4" w:space="0" w:color="auto"/>
                                    <w:bottom w:val="single" w:sz="4" w:space="0" w:color="auto"/>
                                    <w:right w:val="single" w:sz="4" w:space="0" w:color="auto"/>
                                  </w:tcBorders>
                                  <w:vAlign w:val="center"/>
                                </w:tcPr>
                                <w:p w14:paraId="15EE1C23" w14:textId="1E377952"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43</w:t>
                                  </w:r>
                                </w:p>
                              </w:tc>
                              <w:tc>
                                <w:tcPr>
                                  <w:tcW w:w="1008" w:type="dxa"/>
                                  <w:tcBorders>
                                    <w:top w:val="single" w:sz="4" w:space="0" w:color="auto"/>
                                    <w:left w:val="nil"/>
                                    <w:bottom w:val="single" w:sz="4" w:space="0" w:color="auto"/>
                                    <w:right w:val="single" w:sz="4" w:space="0" w:color="auto"/>
                                  </w:tcBorders>
                                  <w:vAlign w:val="center"/>
                                </w:tcPr>
                                <w:p w14:paraId="6ABA2AC7" w14:textId="1F25BAA9"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6</w:t>
                                  </w:r>
                                  <w:r w:rsidRPr="00141355">
                                    <w:rPr>
                                      <w:rFonts w:ascii="標楷體" w:eastAsia="標楷體" w:hAnsi="標楷體" w:cstheme="minorHAnsi"/>
                                      <w:sz w:val="20"/>
                                      <w:szCs w:val="20"/>
                                    </w:rPr>
                                    <w:t>6</w:t>
                                  </w:r>
                                </w:p>
                              </w:tc>
                              <w:tc>
                                <w:tcPr>
                                  <w:tcW w:w="1008" w:type="dxa"/>
                                  <w:tcBorders>
                                    <w:top w:val="single" w:sz="4" w:space="0" w:color="auto"/>
                                    <w:left w:val="nil"/>
                                    <w:bottom w:val="single" w:sz="4" w:space="0" w:color="auto"/>
                                    <w:right w:val="single" w:sz="4" w:space="0" w:color="auto"/>
                                  </w:tcBorders>
                                  <w:vAlign w:val="center"/>
                                </w:tcPr>
                                <w:p w14:paraId="0307F9C0" w14:textId="036CC71E" w:rsidR="00ED06B5" w:rsidRPr="00141355" w:rsidRDefault="00F12F02" w:rsidP="00ED06B5">
                                  <w:pPr>
                                    <w:spacing w:line="260" w:lineRule="exact"/>
                                    <w:jc w:val="right"/>
                                    <w:rPr>
                                      <w:rFonts w:ascii="標楷體" w:eastAsia="標楷體" w:hAnsi="標楷體" w:cstheme="minorHAnsi"/>
                                      <w:sz w:val="20"/>
                                      <w:szCs w:val="20"/>
                                    </w:rPr>
                                  </w:pPr>
                                  <w:r>
                                    <w:rPr>
                                      <w:rFonts w:ascii="標楷體" w:eastAsia="標楷體" w:hAnsi="標楷體" w:cstheme="minorHAnsi"/>
                                      <w:sz w:val="20"/>
                                      <w:szCs w:val="20"/>
                                    </w:rPr>
                                    <w:t>46</w:t>
                                  </w:r>
                                  <w:r w:rsidR="00ED06B5" w:rsidRPr="00141355">
                                    <w:rPr>
                                      <w:rFonts w:ascii="標楷體" w:eastAsia="標楷體" w:hAnsi="標楷體" w:cstheme="minorHAnsi"/>
                                      <w:sz w:val="20"/>
                                      <w:szCs w:val="20"/>
                                    </w:rPr>
                                    <w:t>.</w:t>
                                  </w:r>
                                  <w:r>
                                    <w:rPr>
                                      <w:rFonts w:ascii="標楷體" w:eastAsia="標楷體" w:hAnsi="標楷體" w:cstheme="minorHAnsi"/>
                                      <w:sz w:val="20"/>
                                      <w:szCs w:val="20"/>
                                    </w:rPr>
                                    <w:t>15</w:t>
                                  </w:r>
                                </w:p>
                              </w:tc>
                              <w:tc>
                                <w:tcPr>
                                  <w:tcW w:w="1008" w:type="dxa"/>
                                  <w:tcBorders>
                                    <w:top w:val="single" w:sz="4" w:space="0" w:color="auto"/>
                                    <w:left w:val="nil"/>
                                    <w:bottom w:val="single" w:sz="4" w:space="0" w:color="auto"/>
                                    <w:right w:val="single" w:sz="4" w:space="0" w:color="auto"/>
                                  </w:tcBorders>
                                  <w:vAlign w:val="center"/>
                                </w:tcPr>
                                <w:p w14:paraId="6404EBFA" w14:textId="5728FC24"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,572</w:t>
                                  </w:r>
                                </w:p>
                              </w:tc>
                              <w:tc>
                                <w:tcPr>
                                  <w:tcW w:w="1008" w:type="dxa"/>
                                  <w:tcBorders>
                                    <w:top w:val="single" w:sz="4" w:space="0" w:color="auto"/>
                                    <w:left w:val="nil"/>
                                    <w:bottom w:val="single" w:sz="4" w:space="0" w:color="auto"/>
                                    <w:right w:val="single" w:sz="4" w:space="0" w:color="auto"/>
                                  </w:tcBorders>
                                  <w:vAlign w:val="center"/>
                                </w:tcPr>
                                <w:p w14:paraId="2BDDBCA0" w14:textId="5A867352"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,227</w:t>
                                  </w:r>
                                </w:p>
                              </w:tc>
                              <w:tc>
                                <w:tcPr>
                                  <w:tcW w:w="1008" w:type="dxa"/>
                                  <w:tcBorders>
                                    <w:top w:val="single" w:sz="4" w:space="0" w:color="auto"/>
                                    <w:left w:val="nil"/>
                                    <w:bottom w:val="single" w:sz="4" w:space="0" w:color="auto"/>
                                    <w:right w:val="single" w:sz="4" w:space="0" w:color="auto"/>
                                  </w:tcBorders>
                                  <w:vAlign w:val="center"/>
                                </w:tcPr>
                                <w:p w14:paraId="749A18B1" w14:textId="5126BD36"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7</w:t>
                                  </w:r>
                                  <w:r w:rsidRPr="00141355">
                                    <w:rPr>
                                      <w:rFonts w:ascii="標楷體" w:eastAsia="標楷體" w:hAnsi="標楷體" w:cstheme="minorHAnsi"/>
                                      <w:sz w:val="20"/>
                                      <w:szCs w:val="20"/>
                                    </w:rPr>
                                    <w:t>8.05</w:t>
                                  </w:r>
                                </w:p>
                              </w:tc>
                            </w:tr>
                          </w:tbl>
                          <w:p w14:paraId="100BE17E" w14:textId="753B79BF" w:rsidR="00E02D4A" w:rsidRPr="00A11D9F" w:rsidRDefault="00E02D4A" w:rsidP="00E02D4A">
                            <w:pPr>
                              <w:spacing w:line="220" w:lineRule="exact"/>
                              <w:rPr>
                                <w:rFonts w:ascii="標楷體" w:eastAsia="標楷體" w:hAnsi="標楷體"/>
                                <w:sz w:val="18"/>
                                <w:szCs w:val="18"/>
                              </w:rPr>
                            </w:pPr>
                            <w:r w:rsidRPr="00A11D9F">
                              <w:rPr>
                                <w:rFonts w:ascii="標楷體" w:eastAsia="標楷體" w:hAnsi="標楷體" w:hint="eastAsia"/>
                                <w:sz w:val="18"/>
                                <w:szCs w:val="18"/>
                              </w:rPr>
                              <w:t>註：1.</w:t>
                            </w:r>
                            <w:r w:rsidRPr="00A11D9F">
                              <w:rPr>
                                <w:rFonts w:ascii="標楷體" w:eastAsia="標楷體" w:hAnsi="標楷體"/>
                                <w:sz w:val="18"/>
                                <w:szCs w:val="18"/>
                              </w:rPr>
                              <w:t>113</w:t>
                            </w:r>
                            <w:r w:rsidRPr="00A11D9F">
                              <w:rPr>
                                <w:rFonts w:ascii="標楷體" w:eastAsia="標楷體" w:hAnsi="標楷體" w:hint="eastAsia"/>
                                <w:sz w:val="18"/>
                                <w:szCs w:val="18"/>
                              </w:rPr>
                              <w:t>年度因1</w:t>
                            </w:r>
                            <w:r w:rsidR="000D41CA">
                              <w:rPr>
                                <w:rFonts w:ascii="標楷體" w:eastAsia="標楷體" w:hAnsi="標楷體" w:hint="eastAsia"/>
                                <w:sz w:val="18"/>
                                <w:szCs w:val="18"/>
                              </w:rPr>
                              <w:t>至</w:t>
                            </w:r>
                            <w:r w:rsidRPr="00A11D9F">
                              <w:rPr>
                                <w:rFonts w:ascii="標楷體" w:eastAsia="標楷體" w:hAnsi="標楷體"/>
                                <w:sz w:val="18"/>
                                <w:szCs w:val="18"/>
                              </w:rPr>
                              <w:t>4</w:t>
                            </w:r>
                            <w:r w:rsidRPr="00A11D9F">
                              <w:rPr>
                                <w:rFonts w:ascii="標楷體" w:eastAsia="標楷體" w:hAnsi="標楷體" w:hint="eastAsia"/>
                                <w:sz w:val="18"/>
                                <w:szCs w:val="18"/>
                              </w:rPr>
                              <w:t>月</w:t>
                            </w:r>
                            <w:r w:rsidR="00054E2B">
                              <w:rPr>
                                <w:rFonts w:ascii="標楷體" w:eastAsia="標楷體" w:hAnsi="標楷體" w:hint="eastAsia"/>
                                <w:sz w:val="18"/>
                                <w:szCs w:val="18"/>
                              </w:rPr>
                              <w:t>份</w:t>
                            </w:r>
                            <w:r w:rsidRPr="00A11D9F">
                              <w:rPr>
                                <w:rFonts w:ascii="標楷體" w:eastAsia="標楷體" w:hAnsi="標楷體" w:hint="eastAsia"/>
                                <w:sz w:val="18"/>
                                <w:szCs w:val="18"/>
                              </w:rPr>
                              <w:t>進行模式模組更新及靈敏度測試，爰</w:t>
                            </w:r>
                            <w:r w:rsidR="00035EF0">
                              <w:rPr>
                                <w:rFonts w:ascii="標楷體" w:eastAsia="標楷體" w:hAnsi="標楷體" w:hint="eastAsia"/>
                                <w:sz w:val="18"/>
                                <w:szCs w:val="18"/>
                              </w:rPr>
                              <w:t>該</w:t>
                            </w:r>
                            <w:r w:rsidR="00D85722">
                              <w:rPr>
                                <w:rFonts w:ascii="標楷體" w:eastAsia="標楷體" w:hAnsi="標楷體" w:hint="eastAsia"/>
                                <w:sz w:val="18"/>
                                <w:szCs w:val="18"/>
                              </w:rPr>
                              <w:t>等月份</w:t>
                            </w:r>
                            <w:r w:rsidRPr="00A11D9F">
                              <w:rPr>
                                <w:rFonts w:ascii="標楷體" w:eastAsia="標楷體" w:hAnsi="標楷體" w:hint="eastAsia"/>
                                <w:sz w:val="18"/>
                                <w:szCs w:val="18"/>
                              </w:rPr>
                              <w:t>各區預報資料不列入準確率之計算。</w:t>
                            </w:r>
                          </w:p>
                          <w:p w14:paraId="32D64FA1" w14:textId="77777777" w:rsidR="00E02D4A" w:rsidRPr="00A11D9F" w:rsidRDefault="00E02D4A" w:rsidP="00E02D4A">
                            <w:pPr>
                              <w:spacing w:line="220" w:lineRule="exact"/>
                              <w:ind w:firstLineChars="101" w:firstLine="182"/>
                              <w:rPr>
                                <w:rFonts w:ascii="標楷體" w:eastAsia="標楷體" w:hAnsi="標楷體"/>
                                <w:sz w:val="18"/>
                                <w:szCs w:val="18"/>
                              </w:rPr>
                            </w:pPr>
                            <w:r w:rsidRPr="00A11D9F">
                              <w:rPr>
                                <w:rFonts w:ascii="標楷體" w:eastAsia="標楷體" w:hAnsi="標楷體" w:hint="eastAsia"/>
                                <w:sz w:val="18"/>
                                <w:szCs w:val="18"/>
                              </w:rPr>
                              <w:t xml:space="preserve">  2.資料來源：整理</w:t>
                            </w:r>
                            <w:r w:rsidRPr="00A11D9F">
                              <w:rPr>
                                <w:rFonts w:ascii="標楷體" w:eastAsia="標楷體" w:hAnsi="標楷體"/>
                                <w:sz w:val="18"/>
                                <w:szCs w:val="18"/>
                              </w:rPr>
                              <w:t>自中央研究院提供資料</w:t>
                            </w:r>
                            <w:r w:rsidRPr="00A11D9F">
                              <w:rPr>
                                <w:rFonts w:ascii="標楷體" w:eastAsia="標楷體" w:hAnsi="標楷體"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F3E6F4" id="_x0000_t202" coordsize="21600,21600" o:spt="202" path="m,l,21600r21600,l21600,xe">
                <v:stroke joinstyle="miter"/>
                <v:path gradientshapeok="t" o:connecttype="rect"/>
              </v:shapetype>
              <v:shape id="文字方塊 11" o:spid="_x0000_s1026" type="#_x0000_t202" style="position:absolute;left:0;text-align:left;margin-left:-3.35pt;margin-top:166.1pt;width:504.6pt;height:172.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" stroked="f" strokeweight=".5pt">
                <v:path arrowok="t"/>
                <v:textbox>
                  <w:txbxContent>
                    <w:p w14:paraId="737EFF2C" w14:textId="3FE32BF6" w:rsidR="00E02D4A" w:rsidRPr="00A11D9F" w:rsidRDefault="00E02D4A" w:rsidP="00EE630D">
                      <w:pPr>
                        <w:spacing w:line="220" w:lineRule="exact"/>
                        <w:jc w:val="center"/>
                        <w:rPr>
                          <w:rFonts w:ascii="標楷體" w:eastAsia="標楷體" w:hAnsi="標楷體" w:cs="新細明體"/>
                          <w:b/>
                          <w:color w:val="000000"/>
                          <w:kern w:val="0"/>
                        </w:rPr>
                      </w:pPr>
                      <w:r w:rsidRPr="00A11D9F">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1</w:t>
                      </w:r>
                      <w:r w:rsidRPr="00A11D9F">
                        <w:rPr>
                          <w:rFonts w:ascii="標楷體" w:eastAsia="標楷體" w:hAnsi="標楷體" w:cs="新細明體" w:hint="eastAsia"/>
                          <w:b/>
                          <w:color w:val="000000"/>
                          <w:kern w:val="0"/>
                        </w:rPr>
                        <w:t xml:space="preserve">  </w:t>
                      </w:r>
                      <w:r w:rsidR="003F08B1" w:rsidRPr="003F08B1">
                        <w:rPr>
                          <w:rFonts w:ascii="標楷體" w:eastAsia="標楷體" w:hAnsi="標楷體" w:cs="新細明體" w:hint="eastAsia"/>
                          <w:b/>
                          <w:color w:val="000000"/>
                          <w:kern w:val="0"/>
                        </w:rPr>
                        <w:t>高解析度空氣品質診斷與預報模式</w:t>
                      </w:r>
                      <w:r w:rsidR="003F08B1">
                        <w:rPr>
                          <w:rFonts w:ascii="標楷體" w:eastAsia="標楷體" w:hAnsi="標楷體" w:cs="新細明體" w:hint="eastAsia"/>
                          <w:b/>
                          <w:color w:val="000000"/>
                          <w:kern w:val="0"/>
                        </w:rPr>
                        <w:t>計畫執行情形</w:t>
                      </w:r>
                    </w:p>
                    <w:p w14:paraId="6A103E55" w14:textId="77777777" w:rsidR="00E02D4A" w:rsidRDefault="00E02D4A" w:rsidP="00E02D4A">
                      <w:pPr>
                        <w:spacing w:line="220" w:lineRule="exact"/>
                        <w:ind w:right="100"/>
                        <w:jc w:val="right"/>
                        <w:rPr>
                          <w:rFonts w:ascii="標楷體" w:eastAsia="標楷體" w:hAnsi="標楷體" w:cs="新細明體"/>
                          <w:b/>
                          <w:color w:val="000000"/>
                          <w:kern w:val="0"/>
                        </w:rPr>
                      </w:pPr>
                      <w:r w:rsidRPr="00707307">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：筆、</w:t>
                      </w:r>
                      <w:r w:rsidRPr="0048159B">
                        <w:rPr>
                          <w:rFonts w:ascii="標楷體" w:eastAsia="標楷體" w:hAnsi="標楷體" w:hint="eastAsia"/>
                          <w:sz w:val="20"/>
                          <w:szCs w:val="20"/>
                        </w:rPr>
                        <w:t>％</w:t>
                      </w:r>
                    </w:p>
                    <w:tbl>
                      <w:tblPr>
                        <w:tblOverlap w:val="never"/>
                        <w:tblW w:w="9890" w:type="dxa"/>
                        <w:tblInd w:w="-5" w:type="dxa"/>
                        <w:tblCellMar>
                          <w:left w:w="28" w:type="dxa"/>
                          <w:right w:w="28" w:type="dxa"/>
                        </w:tblCellMar>
                        <w:tblLook w:val="04A0" w:firstRow="1" w:lastRow="0" w:firstColumn="1" w:lastColumn="0" w:noHBand="0" w:noVBand="1"/>
                      </w:tblPr>
                      <w:tblGrid>
                        <w:gridCol w:w="742"/>
                        <w:gridCol w:w="1007"/>
                        <w:gridCol w:w="1007"/>
                        <w:gridCol w:w="1007"/>
                        <w:gridCol w:w="1011"/>
                        <w:gridCol w:w="1008"/>
                        <w:gridCol w:w="1008"/>
                        <w:gridCol w:w="1008"/>
                        <w:gridCol w:w="1008"/>
                        <w:gridCol w:w="1008"/>
                        <w:gridCol w:w="76"/>
                      </w:tblGrid>
                      <w:tr w:rsidR="00E02D4A" w:rsidRPr="006619D4" w14:paraId="4BE1D1E2" w14:textId="77777777" w:rsidTr="00C522AA">
                        <w:trPr>
                          <w:gridAfter w:val="1"/>
                          <w:wAfter w:w="76" w:type="dxa"/>
                          <w:trHeight w:val="170"/>
                        </w:trPr>
                        <w:tc>
                          <w:tcPr>
                            <w:tcW w:w="742" w:type="dxa"/>
                            <w:vMerge w:val="restart"/>
                            <w:tcBorders>
                              <w:top w:val="single" w:sz="4" w:space="0" w:color="auto"/>
                              <w:left w:val="single" w:sz="4" w:space="0" w:color="auto"/>
                              <w:right w:val="single" w:sz="4" w:space="0" w:color="auto"/>
                            </w:tcBorders>
                            <w:shd w:val="clear" w:color="auto" w:fill="auto"/>
                            <w:noWrap/>
                            <w:vAlign w:val="center"/>
                          </w:tcPr>
                          <w:p w14:paraId="0C342CC2" w14:textId="77777777" w:rsidR="00E02D4A" w:rsidRPr="00141355" w:rsidRDefault="00E02D4A" w:rsidP="004F186A">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年度</w:t>
                            </w:r>
                          </w:p>
                        </w:tc>
                        <w:tc>
                          <w:tcPr>
                            <w:tcW w:w="3021" w:type="dxa"/>
                            <w:gridSpan w:val="3"/>
                            <w:tcBorders>
                              <w:top w:val="single" w:sz="4" w:space="0" w:color="auto"/>
                              <w:left w:val="nil"/>
                              <w:bottom w:val="single" w:sz="4" w:space="0" w:color="auto"/>
                              <w:right w:val="single" w:sz="4" w:space="0" w:color="auto"/>
                            </w:tcBorders>
                          </w:tcPr>
                          <w:p w14:paraId="48A5B4D7" w14:textId="77777777" w:rsidR="00E02D4A" w:rsidRPr="00141355" w:rsidRDefault="00E02D4A" w:rsidP="004F186A">
                            <w:pPr>
                              <w:spacing w:line="300" w:lineRule="exact"/>
                              <w:jc w:val="center"/>
                              <w:rPr>
                                <w:rFonts w:ascii="標楷體" w:eastAsia="標楷體" w:hAnsi="標楷體" w:cstheme="minorHAnsi"/>
                                <w:sz w:val="20"/>
                                <w:szCs w:val="20"/>
                              </w:rPr>
                            </w:pPr>
                            <w:r w:rsidRPr="00141355">
                              <w:rPr>
                                <w:rFonts w:ascii="標楷體" w:eastAsia="標楷體" w:hAnsi="標楷體" w:cstheme="minorHAnsi"/>
                                <w:sz w:val="20"/>
                                <w:szCs w:val="20"/>
                              </w:rPr>
                              <w:t>對</w:t>
                            </w:r>
                            <w:r w:rsidRPr="00141355">
                              <w:rPr>
                                <w:rFonts w:ascii="標楷體" w:eastAsia="標楷體" w:hAnsi="標楷體" w:cstheme="minorHAnsi" w:hint="eastAsia"/>
                                <w:sz w:val="20"/>
                                <w:szCs w:val="20"/>
                              </w:rPr>
                              <w:t>整體</w:t>
                            </w:r>
                            <w:r w:rsidRPr="00141355">
                              <w:rPr>
                                <w:rFonts w:ascii="標楷體" w:eastAsia="標楷體" w:hAnsi="標楷體" w:cstheme="minorHAnsi"/>
                                <w:sz w:val="20"/>
                                <w:szCs w:val="20"/>
                              </w:rPr>
                              <w:t>空品區</w:t>
                            </w:r>
                          </w:p>
                        </w:tc>
                        <w:tc>
                          <w:tcPr>
                            <w:tcW w:w="3027" w:type="dxa"/>
                            <w:gridSpan w:val="3"/>
                            <w:tcBorders>
                              <w:top w:val="single" w:sz="4" w:space="0" w:color="auto"/>
                              <w:left w:val="single" w:sz="4" w:space="0" w:color="auto"/>
                              <w:bottom w:val="single" w:sz="4" w:space="0" w:color="auto"/>
                              <w:right w:val="single" w:sz="4" w:space="0" w:color="auto"/>
                            </w:tcBorders>
                          </w:tcPr>
                          <w:p w14:paraId="181775F2" w14:textId="77777777" w:rsidR="00E02D4A" w:rsidRPr="00141355" w:rsidRDefault="00E02D4A" w:rsidP="004F186A">
                            <w:pPr>
                              <w:spacing w:line="300" w:lineRule="exact"/>
                              <w:jc w:val="center"/>
                              <w:rPr>
                                <w:rFonts w:ascii="標楷體" w:eastAsia="標楷體" w:hAnsi="標楷體" w:cstheme="minorHAnsi"/>
                                <w:sz w:val="20"/>
                                <w:szCs w:val="20"/>
                              </w:rPr>
                            </w:pPr>
                            <w:r w:rsidRPr="00141355">
                              <w:rPr>
                                <w:rFonts w:ascii="標楷體" w:eastAsia="標楷體" w:hAnsi="標楷體" w:cstheme="minorHAnsi"/>
                                <w:sz w:val="20"/>
                                <w:szCs w:val="20"/>
                              </w:rPr>
                              <w:t>對</w:t>
                            </w:r>
                            <w:r w:rsidRPr="00141355">
                              <w:rPr>
                                <w:rFonts w:ascii="標楷體" w:eastAsia="標楷體" w:hAnsi="標楷體" w:cstheme="minorHAnsi" w:hint="eastAsia"/>
                                <w:sz w:val="20"/>
                                <w:szCs w:val="20"/>
                              </w:rPr>
                              <w:t>空品區A</w:t>
                            </w:r>
                            <w:r w:rsidRPr="00141355">
                              <w:rPr>
                                <w:rFonts w:ascii="標楷體" w:eastAsia="標楷體" w:hAnsi="標楷體" w:cstheme="minorHAnsi"/>
                                <w:sz w:val="20"/>
                                <w:szCs w:val="20"/>
                              </w:rPr>
                              <w:t>QI</w:t>
                            </w:r>
                            <w:r w:rsidRPr="00141355">
                              <w:rPr>
                                <w:rFonts w:ascii="標楷體" w:eastAsia="標楷體" w:hAnsi="標楷體" w:cstheme="minorHAnsi" w:hint="eastAsia"/>
                                <w:sz w:val="20"/>
                                <w:szCs w:val="20"/>
                              </w:rPr>
                              <w:t>&gt;</w:t>
                            </w:r>
                            <w:r w:rsidRPr="00141355">
                              <w:rPr>
                                <w:rFonts w:ascii="標楷體" w:eastAsia="標楷體" w:hAnsi="標楷體" w:cstheme="minorHAnsi"/>
                                <w:sz w:val="20"/>
                                <w:szCs w:val="20"/>
                              </w:rPr>
                              <w:t>100</w:t>
                            </w:r>
                          </w:p>
                        </w:tc>
                        <w:tc>
                          <w:tcPr>
                            <w:tcW w:w="3024" w:type="dxa"/>
                            <w:gridSpan w:val="3"/>
                            <w:tcBorders>
                              <w:top w:val="single" w:sz="4" w:space="0" w:color="auto"/>
                              <w:left w:val="nil"/>
                              <w:bottom w:val="single" w:sz="4" w:space="0" w:color="auto"/>
                              <w:right w:val="single" w:sz="4" w:space="0" w:color="auto"/>
                            </w:tcBorders>
                          </w:tcPr>
                          <w:p w14:paraId="57149696" w14:textId="6FF7E896" w:rsidR="00E02D4A" w:rsidRPr="00141355" w:rsidRDefault="00E02D4A" w:rsidP="004F186A">
                            <w:pPr>
                              <w:spacing w:line="300" w:lineRule="exact"/>
                              <w:jc w:val="center"/>
                              <w:rPr>
                                <w:rFonts w:ascii="標楷體" w:eastAsia="標楷體" w:hAnsi="標楷體" w:cstheme="minorHAnsi"/>
                                <w:sz w:val="20"/>
                                <w:szCs w:val="20"/>
                              </w:rPr>
                            </w:pPr>
                            <w:r w:rsidRPr="00141355">
                              <w:rPr>
                                <w:rFonts w:ascii="標楷體" w:eastAsia="標楷體" w:hAnsi="標楷體" w:cstheme="minorHAnsi"/>
                                <w:sz w:val="20"/>
                                <w:szCs w:val="20"/>
                              </w:rPr>
                              <w:t>對</w:t>
                            </w:r>
                            <w:r w:rsidRPr="00141355">
                              <w:rPr>
                                <w:rFonts w:ascii="標楷體" w:eastAsia="標楷體" w:hAnsi="標楷體" w:cstheme="minorHAnsi" w:hint="eastAsia"/>
                                <w:sz w:val="20"/>
                                <w:szCs w:val="20"/>
                              </w:rPr>
                              <w:t>空品區A</w:t>
                            </w:r>
                            <w:r w:rsidRPr="00141355">
                              <w:rPr>
                                <w:rFonts w:ascii="標楷體" w:eastAsia="標楷體" w:hAnsi="標楷體" w:cstheme="minorHAnsi"/>
                                <w:sz w:val="20"/>
                                <w:szCs w:val="20"/>
                              </w:rPr>
                              <w:t>QI</w:t>
                            </w:r>
                            <w:r w:rsidR="0073787B">
                              <w:rPr>
                                <w:rFonts w:hAnsi="標楷體"/>
                                <w:spacing w:val="-2"/>
                              </w:rPr>
                              <w:t>≦</w:t>
                            </w:r>
                            <w:r w:rsidRPr="00141355">
                              <w:rPr>
                                <w:rFonts w:ascii="標楷體" w:eastAsia="標楷體" w:hAnsi="標楷體" w:cstheme="minorHAnsi"/>
                                <w:sz w:val="20"/>
                                <w:szCs w:val="20"/>
                              </w:rPr>
                              <w:t>100</w:t>
                            </w:r>
                          </w:p>
                        </w:tc>
                      </w:tr>
                      <w:tr w:rsidR="00201AAE" w:rsidRPr="006619D4" w14:paraId="6B9FF06C" w14:textId="77777777" w:rsidTr="00C522AA">
                        <w:trPr>
                          <w:trHeight w:val="170"/>
                        </w:trPr>
                        <w:tc>
                          <w:tcPr>
                            <w:tcW w:w="742" w:type="dxa"/>
                            <w:vMerge/>
                            <w:tcBorders>
                              <w:left w:val="single" w:sz="4" w:space="0" w:color="auto"/>
                              <w:bottom w:val="single" w:sz="4" w:space="0" w:color="auto"/>
                              <w:right w:val="single" w:sz="4" w:space="0" w:color="auto"/>
                            </w:tcBorders>
                            <w:shd w:val="clear" w:color="auto" w:fill="auto"/>
                            <w:noWrap/>
                          </w:tcPr>
                          <w:p w14:paraId="313D9954" w14:textId="77777777" w:rsidR="00201AAE" w:rsidRPr="00141355" w:rsidRDefault="00201AAE" w:rsidP="00201AAE">
                            <w:pPr>
                              <w:spacing w:line="300" w:lineRule="exact"/>
                              <w:jc w:val="center"/>
                              <w:rPr>
                                <w:rFonts w:ascii="標楷體" w:eastAsia="標楷體" w:hAnsi="標楷體" w:cstheme="minorHAnsi"/>
                                <w:sz w:val="20"/>
                                <w:szCs w:val="20"/>
                              </w:rPr>
                            </w:pPr>
                          </w:p>
                        </w:tc>
                        <w:tc>
                          <w:tcPr>
                            <w:tcW w:w="1007" w:type="dxa"/>
                            <w:tcBorders>
                              <w:top w:val="single" w:sz="4" w:space="0" w:color="auto"/>
                              <w:left w:val="nil"/>
                              <w:bottom w:val="single" w:sz="4" w:space="0" w:color="auto"/>
                              <w:right w:val="single" w:sz="4" w:space="0" w:color="auto"/>
                            </w:tcBorders>
                            <w:vAlign w:val="center"/>
                          </w:tcPr>
                          <w:p w14:paraId="232FF745" w14:textId="3705D961" w:rsidR="00201AAE" w:rsidRPr="00201AAE" w:rsidRDefault="00201AAE" w:rsidP="00201AAE">
                            <w:pPr>
                              <w:spacing w:line="300" w:lineRule="exact"/>
                              <w:jc w:val="center"/>
                              <w:rPr>
                                <w:rFonts w:ascii="標楷體" w:eastAsia="標楷體" w:hAnsi="標楷體" w:cstheme="minorHAnsi"/>
                                <w:sz w:val="20"/>
                                <w:szCs w:val="20"/>
                              </w:rPr>
                            </w:pPr>
                            <w:r w:rsidRPr="00201AAE">
                              <w:rPr>
                                <w:rFonts w:ascii="標楷體" w:eastAsia="標楷體" w:hAnsi="標楷體" w:cstheme="minorHAnsi" w:hint="eastAsia"/>
                                <w:sz w:val="20"/>
                                <w:szCs w:val="20"/>
                              </w:rPr>
                              <w:t>預報總數</w:t>
                            </w:r>
                          </w:p>
                        </w:tc>
                        <w:tc>
                          <w:tcPr>
                            <w:tcW w:w="1007" w:type="dxa"/>
                            <w:tcBorders>
                              <w:top w:val="single" w:sz="4" w:space="0" w:color="auto"/>
                              <w:left w:val="nil"/>
                              <w:bottom w:val="single" w:sz="4" w:space="0" w:color="auto"/>
                              <w:right w:val="single" w:sz="4" w:space="0" w:color="auto"/>
                            </w:tcBorders>
                            <w:vAlign w:val="center"/>
                          </w:tcPr>
                          <w:p w14:paraId="022DDE0C" w14:textId="480F234E" w:rsidR="00201AAE" w:rsidRPr="00201AAE" w:rsidRDefault="00201AAE" w:rsidP="00201AAE">
                            <w:pPr>
                              <w:spacing w:line="300" w:lineRule="exact"/>
                              <w:jc w:val="center"/>
                              <w:rPr>
                                <w:rFonts w:ascii="標楷體" w:eastAsia="標楷體" w:hAnsi="標楷體" w:cstheme="minorHAnsi"/>
                                <w:spacing w:val="-6"/>
                                <w:sz w:val="20"/>
                                <w:szCs w:val="20"/>
                              </w:rPr>
                            </w:pPr>
                            <w:r w:rsidRPr="00201AAE">
                              <w:rPr>
                                <w:rFonts w:ascii="標楷體" w:eastAsia="標楷體" w:hAnsi="標楷體" w:cstheme="minorHAnsi" w:hint="eastAsia"/>
                                <w:spacing w:val="-6"/>
                                <w:sz w:val="20"/>
                                <w:szCs w:val="20"/>
                              </w:rPr>
                              <w:t>預報正確數</w:t>
                            </w:r>
                          </w:p>
                        </w:tc>
                        <w:tc>
                          <w:tcPr>
                            <w:tcW w:w="1007" w:type="dxa"/>
                            <w:tcBorders>
                              <w:top w:val="single" w:sz="4" w:space="0" w:color="auto"/>
                              <w:left w:val="nil"/>
                              <w:bottom w:val="single" w:sz="4" w:space="0" w:color="auto"/>
                              <w:right w:val="single" w:sz="4" w:space="0" w:color="auto"/>
                            </w:tcBorders>
                            <w:vAlign w:val="center"/>
                          </w:tcPr>
                          <w:p w14:paraId="34AC2CE1" w14:textId="77777777" w:rsidR="00201AAE" w:rsidRPr="00141355" w:rsidRDefault="00201AAE" w:rsidP="00201AAE">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準確率</w:t>
                            </w:r>
                          </w:p>
                        </w:tc>
                        <w:tc>
                          <w:tcPr>
                            <w:tcW w:w="1011" w:type="dxa"/>
                            <w:tcBorders>
                              <w:top w:val="single" w:sz="4" w:space="0" w:color="auto"/>
                              <w:left w:val="single" w:sz="4" w:space="0" w:color="auto"/>
                              <w:bottom w:val="single" w:sz="4" w:space="0" w:color="auto"/>
                              <w:right w:val="single" w:sz="4" w:space="0" w:color="auto"/>
                            </w:tcBorders>
                            <w:vAlign w:val="center"/>
                          </w:tcPr>
                          <w:p w14:paraId="4C428842" w14:textId="4B5F3933" w:rsidR="00201AAE" w:rsidRPr="00C522AA" w:rsidRDefault="00201AAE" w:rsidP="00201AAE">
                            <w:pPr>
                              <w:spacing w:line="300" w:lineRule="exact"/>
                              <w:jc w:val="center"/>
                              <w:rPr>
                                <w:rFonts w:ascii="標楷體" w:eastAsia="標楷體" w:hAnsi="標楷體" w:cstheme="minorHAnsi"/>
                                <w:spacing w:val="-6"/>
                                <w:sz w:val="20"/>
                                <w:szCs w:val="20"/>
                              </w:rPr>
                            </w:pPr>
                            <w:r w:rsidRPr="00201AAE">
                              <w:rPr>
                                <w:rFonts w:ascii="標楷體" w:eastAsia="標楷體" w:hAnsi="標楷體" w:cstheme="minorHAnsi" w:hint="eastAsia"/>
                                <w:sz w:val="20"/>
                                <w:szCs w:val="20"/>
                              </w:rPr>
                              <w:t>預報總數</w:t>
                            </w:r>
                          </w:p>
                        </w:tc>
                        <w:tc>
                          <w:tcPr>
                            <w:tcW w:w="1008" w:type="dxa"/>
                            <w:tcBorders>
                              <w:top w:val="single" w:sz="4" w:space="0" w:color="auto"/>
                              <w:left w:val="nil"/>
                              <w:bottom w:val="single" w:sz="4" w:space="0" w:color="auto"/>
                              <w:right w:val="single" w:sz="4" w:space="0" w:color="auto"/>
                            </w:tcBorders>
                            <w:vAlign w:val="center"/>
                          </w:tcPr>
                          <w:p w14:paraId="2F7238A0" w14:textId="0B9E0B69" w:rsidR="00201AAE" w:rsidRPr="00141355" w:rsidRDefault="00201AAE" w:rsidP="00201AAE">
                            <w:pPr>
                              <w:spacing w:line="300" w:lineRule="exact"/>
                              <w:jc w:val="center"/>
                              <w:rPr>
                                <w:rFonts w:ascii="標楷體" w:eastAsia="標楷體" w:hAnsi="標楷體" w:cstheme="minorHAnsi"/>
                                <w:sz w:val="20"/>
                                <w:szCs w:val="20"/>
                              </w:rPr>
                            </w:pPr>
                            <w:r w:rsidRPr="00201AAE">
                              <w:rPr>
                                <w:rFonts w:ascii="標楷體" w:eastAsia="標楷體" w:hAnsi="標楷體" w:cstheme="minorHAnsi" w:hint="eastAsia"/>
                                <w:spacing w:val="-6"/>
                                <w:sz w:val="20"/>
                                <w:szCs w:val="20"/>
                              </w:rPr>
                              <w:t>預報正確數</w:t>
                            </w:r>
                          </w:p>
                        </w:tc>
                        <w:tc>
                          <w:tcPr>
                            <w:tcW w:w="1008" w:type="dxa"/>
                            <w:tcBorders>
                              <w:top w:val="single" w:sz="4" w:space="0" w:color="auto"/>
                              <w:left w:val="nil"/>
                              <w:bottom w:val="single" w:sz="4" w:space="0" w:color="auto"/>
                              <w:right w:val="single" w:sz="4" w:space="0" w:color="auto"/>
                            </w:tcBorders>
                            <w:vAlign w:val="center"/>
                          </w:tcPr>
                          <w:p w14:paraId="4BF31423" w14:textId="77777777" w:rsidR="00201AAE" w:rsidRPr="00141355" w:rsidRDefault="00201AAE" w:rsidP="00201AAE">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準確率</w:t>
                            </w:r>
                          </w:p>
                        </w:tc>
                        <w:tc>
                          <w:tcPr>
                            <w:tcW w:w="1008" w:type="dxa"/>
                            <w:tcBorders>
                              <w:top w:val="single" w:sz="4" w:space="0" w:color="auto"/>
                              <w:left w:val="nil"/>
                              <w:bottom w:val="single" w:sz="4" w:space="0" w:color="auto"/>
                              <w:right w:val="single" w:sz="4" w:space="0" w:color="auto"/>
                            </w:tcBorders>
                            <w:vAlign w:val="center"/>
                          </w:tcPr>
                          <w:p w14:paraId="47585D87" w14:textId="64A4C589" w:rsidR="00201AAE" w:rsidRPr="00C522AA" w:rsidRDefault="00201AAE" w:rsidP="00201AAE">
                            <w:pPr>
                              <w:spacing w:line="300" w:lineRule="exact"/>
                              <w:jc w:val="center"/>
                              <w:rPr>
                                <w:rFonts w:ascii="標楷體" w:eastAsia="標楷體" w:hAnsi="標楷體" w:cstheme="minorHAnsi"/>
                                <w:spacing w:val="-6"/>
                                <w:sz w:val="20"/>
                                <w:szCs w:val="20"/>
                              </w:rPr>
                            </w:pPr>
                            <w:r w:rsidRPr="00201AAE">
                              <w:rPr>
                                <w:rFonts w:ascii="標楷體" w:eastAsia="標楷體" w:hAnsi="標楷體" w:cstheme="minorHAnsi" w:hint="eastAsia"/>
                                <w:sz w:val="20"/>
                                <w:szCs w:val="20"/>
                              </w:rPr>
                              <w:t>預報總數</w:t>
                            </w:r>
                          </w:p>
                        </w:tc>
                        <w:tc>
                          <w:tcPr>
                            <w:tcW w:w="1008" w:type="dxa"/>
                            <w:tcBorders>
                              <w:top w:val="single" w:sz="4" w:space="0" w:color="auto"/>
                              <w:left w:val="nil"/>
                              <w:bottom w:val="single" w:sz="4" w:space="0" w:color="auto"/>
                              <w:right w:val="single" w:sz="4" w:space="0" w:color="auto"/>
                            </w:tcBorders>
                            <w:vAlign w:val="center"/>
                          </w:tcPr>
                          <w:p w14:paraId="2408E394" w14:textId="5B6509F8" w:rsidR="00201AAE" w:rsidRPr="00141355" w:rsidRDefault="00201AAE" w:rsidP="00201AAE">
                            <w:pPr>
                              <w:spacing w:line="300" w:lineRule="exact"/>
                              <w:jc w:val="center"/>
                              <w:rPr>
                                <w:rFonts w:ascii="標楷體" w:eastAsia="標楷體" w:hAnsi="標楷體" w:cstheme="minorHAnsi"/>
                                <w:sz w:val="20"/>
                                <w:szCs w:val="20"/>
                              </w:rPr>
                            </w:pPr>
                            <w:r w:rsidRPr="00201AAE">
                              <w:rPr>
                                <w:rFonts w:ascii="標楷體" w:eastAsia="標楷體" w:hAnsi="標楷體" w:cstheme="minorHAnsi" w:hint="eastAsia"/>
                                <w:spacing w:val="-6"/>
                                <w:sz w:val="20"/>
                                <w:szCs w:val="20"/>
                              </w:rPr>
                              <w:t>預報正確數</w:t>
                            </w:r>
                          </w:p>
                        </w:tc>
                        <w:tc>
                          <w:tcPr>
                            <w:tcW w:w="1008" w:type="dxa"/>
                            <w:tcBorders>
                              <w:top w:val="single" w:sz="4" w:space="0" w:color="auto"/>
                              <w:left w:val="nil"/>
                              <w:bottom w:val="single" w:sz="4" w:space="0" w:color="auto"/>
                              <w:right w:val="single" w:sz="4" w:space="0" w:color="auto"/>
                            </w:tcBorders>
                            <w:vAlign w:val="center"/>
                          </w:tcPr>
                          <w:p w14:paraId="040F6EF3" w14:textId="77777777" w:rsidR="00201AAE" w:rsidRPr="00141355" w:rsidRDefault="00201AAE" w:rsidP="00201AAE">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準確率</w:t>
                            </w:r>
                          </w:p>
                        </w:tc>
                        <w:tc>
                          <w:tcPr>
                            <w:tcW w:w="76" w:type="dxa"/>
                          </w:tcPr>
                          <w:p w14:paraId="5F200D02" w14:textId="77777777" w:rsidR="00201AAE" w:rsidRPr="006619D4" w:rsidRDefault="00201AAE" w:rsidP="00201AAE">
                            <w:pPr>
                              <w:widowControl/>
                              <w:spacing w:line="240" w:lineRule="exact"/>
                            </w:pPr>
                          </w:p>
                        </w:tc>
                      </w:tr>
                      <w:tr w:rsidR="00ED06B5" w:rsidRPr="006619D4" w14:paraId="4C11ADA1" w14:textId="77777777" w:rsidTr="00C522AA">
                        <w:trPr>
                          <w:gridAfter w:val="1"/>
                          <w:wAfter w:w="76" w:type="dxa"/>
                          <w:trHeight w:val="170"/>
                        </w:trPr>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1D7523F" w14:textId="77777777" w:rsidR="00ED06B5" w:rsidRPr="00141355" w:rsidRDefault="00ED06B5" w:rsidP="00ED06B5">
                            <w:pPr>
                              <w:spacing w:line="300" w:lineRule="exact"/>
                              <w:jc w:val="center"/>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合計</w:t>
                            </w:r>
                          </w:p>
                        </w:tc>
                        <w:tc>
                          <w:tcPr>
                            <w:tcW w:w="1007" w:type="dxa"/>
                            <w:tcBorders>
                              <w:top w:val="single" w:sz="4" w:space="0" w:color="auto"/>
                              <w:left w:val="nil"/>
                              <w:bottom w:val="single" w:sz="4" w:space="0" w:color="auto"/>
                              <w:right w:val="single" w:sz="4" w:space="0" w:color="auto"/>
                            </w:tcBorders>
                          </w:tcPr>
                          <w:p w14:paraId="6C7B3431" w14:textId="773E0A13"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b/>
                                <w:bCs/>
                                <w:sz w:val="20"/>
                                <w:szCs w:val="20"/>
                              </w:rPr>
                              <w:t>9,380</w:t>
                            </w:r>
                          </w:p>
                        </w:tc>
                        <w:tc>
                          <w:tcPr>
                            <w:tcW w:w="1007" w:type="dxa"/>
                            <w:tcBorders>
                              <w:top w:val="single" w:sz="4" w:space="0" w:color="auto"/>
                              <w:left w:val="nil"/>
                              <w:bottom w:val="single" w:sz="4" w:space="0" w:color="auto"/>
                              <w:right w:val="single" w:sz="4" w:space="0" w:color="auto"/>
                            </w:tcBorders>
                          </w:tcPr>
                          <w:p w14:paraId="4D8E3F00" w14:textId="2A494D5A"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b/>
                                <w:bCs/>
                                <w:sz w:val="20"/>
                                <w:szCs w:val="20"/>
                              </w:rPr>
                              <w:t>6,608</w:t>
                            </w:r>
                          </w:p>
                        </w:tc>
                        <w:tc>
                          <w:tcPr>
                            <w:tcW w:w="1007" w:type="dxa"/>
                            <w:tcBorders>
                              <w:top w:val="single" w:sz="4" w:space="0" w:color="auto"/>
                              <w:left w:val="nil"/>
                              <w:bottom w:val="single" w:sz="4" w:space="0" w:color="auto"/>
                              <w:right w:val="single" w:sz="4" w:space="0" w:color="auto"/>
                            </w:tcBorders>
                          </w:tcPr>
                          <w:p w14:paraId="6513BEEF" w14:textId="1E284B9C"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b/>
                                <w:bCs/>
                                <w:sz w:val="20"/>
                                <w:szCs w:val="20"/>
                              </w:rPr>
                              <w:t>70</w:t>
                            </w:r>
                            <w:r w:rsidRPr="00141355">
                              <w:rPr>
                                <w:rFonts w:ascii="標楷體" w:eastAsia="標楷體" w:hAnsi="標楷體" w:cstheme="minorHAnsi" w:hint="eastAsia"/>
                                <w:b/>
                                <w:bCs/>
                                <w:sz w:val="20"/>
                                <w:szCs w:val="20"/>
                              </w:rPr>
                              <w:t>.</w:t>
                            </w:r>
                            <w:r w:rsidRPr="00141355">
                              <w:rPr>
                                <w:rFonts w:ascii="標楷體" w:eastAsia="標楷體" w:hAnsi="標楷體" w:cstheme="minorHAnsi"/>
                                <w:b/>
                                <w:bCs/>
                                <w:sz w:val="20"/>
                                <w:szCs w:val="20"/>
                              </w:rPr>
                              <w:t>45</w:t>
                            </w:r>
                          </w:p>
                        </w:tc>
                        <w:tc>
                          <w:tcPr>
                            <w:tcW w:w="1011" w:type="dxa"/>
                            <w:tcBorders>
                              <w:top w:val="single" w:sz="4" w:space="0" w:color="auto"/>
                              <w:left w:val="single" w:sz="4" w:space="0" w:color="auto"/>
                              <w:bottom w:val="single" w:sz="4" w:space="0" w:color="auto"/>
                              <w:right w:val="single" w:sz="4" w:space="0" w:color="auto"/>
                            </w:tcBorders>
                          </w:tcPr>
                          <w:p w14:paraId="4190D228" w14:textId="39325069"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1</w:t>
                            </w:r>
                            <w:r w:rsidRPr="00141355">
                              <w:rPr>
                                <w:rFonts w:ascii="標楷體" w:eastAsia="標楷體" w:hAnsi="標楷體" w:cstheme="minorHAnsi"/>
                                <w:b/>
                                <w:bCs/>
                                <w:sz w:val="20"/>
                                <w:szCs w:val="20"/>
                              </w:rPr>
                              <w:t>,099</w:t>
                            </w:r>
                          </w:p>
                        </w:tc>
                        <w:tc>
                          <w:tcPr>
                            <w:tcW w:w="1008" w:type="dxa"/>
                            <w:tcBorders>
                              <w:top w:val="single" w:sz="4" w:space="0" w:color="auto"/>
                              <w:left w:val="nil"/>
                              <w:bottom w:val="single" w:sz="4" w:space="0" w:color="auto"/>
                              <w:right w:val="single" w:sz="4" w:space="0" w:color="auto"/>
                            </w:tcBorders>
                          </w:tcPr>
                          <w:p w14:paraId="6BDB219E" w14:textId="6EDC3662"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5</w:t>
                            </w:r>
                            <w:r w:rsidRPr="00141355">
                              <w:rPr>
                                <w:rFonts w:ascii="標楷體" w:eastAsia="標楷體" w:hAnsi="標楷體" w:cstheme="minorHAnsi"/>
                                <w:b/>
                                <w:bCs/>
                                <w:sz w:val="20"/>
                                <w:szCs w:val="20"/>
                              </w:rPr>
                              <w:t>10</w:t>
                            </w:r>
                          </w:p>
                        </w:tc>
                        <w:tc>
                          <w:tcPr>
                            <w:tcW w:w="1008" w:type="dxa"/>
                            <w:tcBorders>
                              <w:top w:val="single" w:sz="4" w:space="0" w:color="auto"/>
                              <w:left w:val="nil"/>
                              <w:bottom w:val="single" w:sz="4" w:space="0" w:color="auto"/>
                              <w:right w:val="single" w:sz="4" w:space="0" w:color="auto"/>
                            </w:tcBorders>
                          </w:tcPr>
                          <w:p w14:paraId="50A5A97A" w14:textId="759D302C"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4</w:t>
                            </w:r>
                            <w:r w:rsidRPr="00141355">
                              <w:rPr>
                                <w:rFonts w:ascii="標楷體" w:eastAsia="標楷體" w:hAnsi="標楷體" w:cstheme="minorHAnsi"/>
                                <w:b/>
                                <w:bCs/>
                                <w:sz w:val="20"/>
                                <w:szCs w:val="20"/>
                              </w:rPr>
                              <w:t>6.41</w:t>
                            </w:r>
                          </w:p>
                        </w:tc>
                        <w:tc>
                          <w:tcPr>
                            <w:tcW w:w="1008" w:type="dxa"/>
                            <w:tcBorders>
                              <w:top w:val="single" w:sz="4" w:space="0" w:color="auto"/>
                              <w:left w:val="nil"/>
                              <w:bottom w:val="single" w:sz="4" w:space="0" w:color="auto"/>
                              <w:right w:val="single" w:sz="4" w:space="0" w:color="auto"/>
                            </w:tcBorders>
                          </w:tcPr>
                          <w:p w14:paraId="7E63898E" w14:textId="0F3B0426"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8</w:t>
                            </w:r>
                            <w:r w:rsidRPr="00141355">
                              <w:rPr>
                                <w:rFonts w:ascii="標楷體" w:eastAsia="標楷體" w:hAnsi="標楷體" w:cstheme="minorHAnsi"/>
                                <w:b/>
                                <w:bCs/>
                                <w:sz w:val="20"/>
                                <w:szCs w:val="20"/>
                              </w:rPr>
                              <w:t>,281</w:t>
                            </w:r>
                          </w:p>
                        </w:tc>
                        <w:tc>
                          <w:tcPr>
                            <w:tcW w:w="1008" w:type="dxa"/>
                            <w:tcBorders>
                              <w:top w:val="single" w:sz="4" w:space="0" w:color="auto"/>
                              <w:left w:val="nil"/>
                              <w:bottom w:val="single" w:sz="4" w:space="0" w:color="auto"/>
                              <w:right w:val="single" w:sz="4" w:space="0" w:color="auto"/>
                            </w:tcBorders>
                          </w:tcPr>
                          <w:p w14:paraId="4BA0FD6D" w14:textId="319AF379"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6</w:t>
                            </w:r>
                            <w:r w:rsidRPr="00141355">
                              <w:rPr>
                                <w:rFonts w:ascii="標楷體" w:eastAsia="標楷體" w:hAnsi="標楷體" w:cstheme="minorHAnsi"/>
                                <w:b/>
                                <w:bCs/>
                                <w:sz w:val="20"/>
                                <w:szCs w:val="20"/>
                              </w:rPr>
                              <w:t>,098</w:t>
                            </w:r>
                          </w:p>
                        </w:tc>
                        <w:tc>
                          <w:tcPr>
                            <w:tcW w:w="1008" w:type="dxa"/>
                            <w:tcBorders>
                              <w:top w:val="single" w:sz="4" w:space="0" w:color="auto"/>
                              <w:left w:val="nil"/>
                              <w:bottom w:val="single" w:sz="4" w:space="0" w:color="auto"/>
                              <w:right w:val="single" w:sz="4" w:space="0" w:color="auto"/>
                            </w:tcBorders>
                          </w:tcPr>
                          <w:p w14:paraId="7A272DB7" w14:textId="3176D809" w:rsidR="00ED06B5" w:rsidRPr="00141355" w:rsidRDefault="00ED06B5" w:rsidP="00ED06B5">
                            <w:pPr>
                              <w:spacing w:line="300" w:lineRule="exact"/>
                              <w:jc w:val="right"/>
                              <w:rPr>
                                <w:rFonts w:ascii="標楷體" w:eastAsia="標楷體" w:hAnsi="標楷體" w:cstheme="minorHAnsi"/>
                                <w:b/>
                                <w:bCs/>
                                <w:sz w:val="20"/>
                                <w:szCs w:val="20"/>
                              </w:rPr>
                            </w:pPr>
                            <w:r w:rsidRPr="00141355">
                              <w:rPr>
                                <w:rFonts w:ascii="標楷體" w:eastAsia="標楷體" w:hAnsi="標楷體" w:cstheme="minorHAnsi" w:hint="eastAsia"/>
                                <w:b/>
                                <w:bCs/>
                                <w:sz w:val="20"/>
                                <w:szCs w:val="20"/>
                              </w:rPr>
                              <w:t>7</w:t>
                            </w:r>
                            <w:r w:rsidRPr="00141355">
                              <w:rPr>
                                <w:rFonts w:ascii="標楷體" w:eastAsia="標楷體" w:hAnsi="標楷體" w:cstheme="minorHAnsi"/>
                                <w:b/>
                                <w:bCs/>
                                <w:sz w:val="20"/>
                                <w:szCs w:val="20"/>
                              </w:rPr>
                              <w:t>3.64</w:t>
                            </w:r>
                          </w:p>
                        </w:tc>
                      </w:tr>
                      <w:tr w:rsidR="00ED06B5" w:rsidRPr="006619D4" w14:paraId="40EB3E04" w14:textId="77777777" w:rsidTr="00C522AA">
                        <w:trPr>
                          <w:gridAfter w:val="1"/>
                          <w:wAfter w:w="76" w:type="dxa"/>
                          <w:trHeight w:val="170"/>
                        </w:trPr>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D3EE5E8" w14:textId="77777777" w:rsidR="00ED06B5" w:rsidRPr="00141355" w:rsidRDefault="00ED06B5" w:rsidP="00ED06B5">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10</w:t>
                            </w:r>
                          </w:p>
                        </w:tc>
                        <w:tc>
                          <w:tcPr>
                            <w:tcW w:w="1007" w:type="dxa"/>
                            <w:tcBorders>
                              <w:top w:val="single" w:sz="4" w:space="0" w:color="auto"/>
                              <w:left w:val="nil"/>
                              <w:bottom w:val="single" w:sz="4" w:space="0" w:color="auto"/>
                              <w:right w:val="single" w:sz="4" w:space="0" w:color="auto"/>
                            </w:tcBorders>
                          </w:tcPr>
                          <w:p w14:paraId="5106EF1D" w14:textId="4565506C"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,555</w:t>
                            </w:r>
                          </w:p>
                        </w:tc>
                        <w:tc>
                          <w:tcPr>
                            <w:tcW w:w="1007" w:type="dxa"/>
                            <w:tcBorders>
                              <w:top w:val="single" w:sz="4" w:space="0" w:color="auto"/>
                              <w:left w:val="nil"/>
                              <w:bottom w:val="single" w:sz="4" w:space="0" w:color="auto"/>
                              <w:right w:val="single" w:sz="4" w:space="0" w:color="auto"/>
                            </w:tcBorders>
                          </w:tcPr>
                          <w:p w14:paraId="121012B7" w14:textId="3E178DDB"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,722</w:t>
                            </w:r>
                          </w:p>
                        </w:tc>
                        <w:tc>
                          <w:tcPr>
                            <w:tcW w:w="1007" w:type="dxa"/>
                            <w:tcBorders>
                              <w:top w:val="single" w:sz="4" w:space="0" w:color="auto"/>
                              <w:left w:val="nil"/>
                              <w:bottom w:val="single" w:sz="4" w:space="0" w:color="auto"/>
                              <w:right w:val="single" w:sz="4" w:space="0" w:color="auto"/>
                            </w:tcBorders>
                          </w:tcPr>
                          <w:p w14:paraId="0DAAAE88" w14:textId="1A3B7CC1"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6</w:t>
                            </w:r>
                            <w:r w:rsidRPr="00141355">
                              <w:rPr>
                                <w:rFonts w:ascii="標楷體" w:eastAsia="標楷體" w:hAnsi="標楷體" w:cstheme="minorHAnsi"/>
                                <w:sz w:val="20"/>
                                <w:szCs w:val="20"/>
                              </w:rPr>
                              <w:t>7.40</w:t>
                            </w:r>
                          </w:p>
                        </w:tc>
                        <w:tc>
                          <w:tcPr>
                            <w:tcW w:w="1011" w:type="dxa"/>
                            <w:tcBorders>
                              <w:top w:val="single" w:sz="4" w:space="0" w:color="auto"/>
                              <w:left w:val="single" w:sz="4" w:space="0" w:color="auto"/>
                              <w:bottom w:val="single" w:sz="4" w:space="0" w:color="auto"/>
                              <w:right w:val="single" w:sz="4" w:space="0" w:color="auto"/>
                            </w:tcBorders>
                          </w:tcPr>
                          <w:p w14:paraId="67F645C9" w14:textId="2E6FEDC7"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3</w:t>
                            </w:r>
                            <w:r w:rsidRPr="00141355">
                              <w:rPr>
                                <w:rFonts w:ascii="標楷體" w:eastAsia="標楷體" w:hAnsi="標楷體" w:cstheme="minorHAnsi"/>
                                <w:sz w:val="20"/>
                                <w:szCs w:val="20"/>
                              </w:rPr>
                              <w:t>93</w:t>
                            </w:r>
                          </w:p>
                        </w:tc>
                        <w:tc>
                          <w:tcPr>
                            <w:tcW w:w="1008" w:type="dxa"/>
                            <w:tcBorders>
                              <w:top w:val="single" w:sz="4" w:space="0" w:color="auto"/>
                              <w:left w:val="nil"/>
                              <w:bottom w:val="single" w:sz="4" w:space="0" w:color="auto"/>
                              <w:right w:val="single" w:sz="4" w:space="0" w:color="auto"/>
                            </w:tcBorders>
                          </w:tcPr>
                          <w:p w14:paraId="6DE01A91" w14:textId="393C834D"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69</w:t>
                            </w:r>
                          </w:p>
                        </w:tc>
                        <w:tc>
                          <w:tcPr>
                            <w:tcW w:w="1008" w:type="dxa"/>
                            <w:tcBorders>
                              <w:top w:val="single" w:sz="4" w:space="0" w:color="auto"/>
                              <w:left w:val="nil"/>
                              <w:bottom w:val="single" w:sz="4" w:space="0" w:color="auto"/>
                              <w:right w:val="single" w:sz="4" w:space="0" w:color="auto"/>
                            </w:tcBorders>
                          </w:tcPr>
                          <w:p w14:paraId="496811C1" w14:textId="6B2A9849"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4</w:t>
                            </w:r>
                            <w:r w:rsidRPr="00141355">
                              <w:rPr>
                                <w:rFonts w:ascii="標楷體" w:eastAsia="標楷體" w:hAnsi="標楷體" w:cstheme="minorHAnsi"/>
                                <w:sz w:val="20"/>
                                <w:szCs w:val="20"/>
                              </w:rPr>
                              <w:t>3.00</w:t>
                            </w:r>
                          </w:p>
                        </w:tc>
                        <w:tc>
                          <w:tcPr>
                            <w:tcW w:w="1008" w:type="dxa"/>
                            <w:tcBorders>
                              <w:top w:val="single" w:sz="4" w:space="0" w:color="auto"/>
                              <w:left w:val="nil"/>
                              <w:bottom w:val="single" w:sz="4" w:space="0" w:color="auto"/>
                              <w:right w:val="single" w:sz="4" w:space="0" w:color="auto"/>
                            </w:tcBorders>
                          </w:tcPr>
                          <w:p w14:paraId="387DF44D" w14:textId="7C4FB38A"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,162</w:t>
                            </w:r>
                          </w:p>
                        </w:tc>
                        <w:tc>
                          <w:tcPr>
                            <w:tcW w:w="1008" w:type="dxa"/>
                            <w:tcBorders>
                              <w:top w:val="single" w:sz="4" w:space="0" w:color="auto"/>
                              <w:left w:val="nil"/>
                              <w:bottom w:val="single" w:sz="4" w:space="0" w:color="auto"/>
                              <w:right w:val="single" w:sz="4" w:space="0" w:color="auto"/>
                            </w:tcBorders>
                          </w:tcPr>
                          <w:p w14:paraId="531209FC" w14:textId="76460627"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,553</w:t>
                            </w:r>
                          </w:p>
                        </w:tc>
                        <w:tc>
                          <w:tcPr>
                            <w:tcW w:w="1008" w:type="dxa"/>
                            <w:tcBorders>
                              <w:top w:val="single" w:sz="4" w:space="0" w:color="auto"/>
                              <w:left w:val="nil"/>
                              <w:bottom w:val="single" w:sz="4" w:space="0" w:color="auto"/>
                              <w:right w:val="single" w:sz="4" w:space="0" w:color="auto"/>
                            </w:tcBorders>
                          </w:tcPr>
                          <w:p w14:paraId="7615E47B" w14:textId="47385327"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7</w:t>
                            </w:r>
                            <w:r w:rsidRPr="00141355">
                              <w:rPr>
                                <w:rFonts w:ascii="標楷體" w:eastAsia="標楷體" w:hAnsi="標楷體" w:cstheme="minorHAnsi"/>
                                <w:sz w:val="20"/>
                                <w:szCs w:val="20"/>
                              </w:rPr>
                              <w:t>1.83</w:t>
                            </w:r>
                          </w:p>
                        </w:tc>
                      </w:tr>
                      <w:tr w:rsidR="00ED06B5" w:rsidRPr="006619D4" w14:paraId="42A43F9F" w14:textId="77777777" w:rsidTr="00C522AA">
                        <w:trPr>
                          <w:gridAfter w:val="1"/>
                          <w:wAfter w:w="76" w:type="dxa"/>
                          <w:trHeight w:val="170"/>
                        </w:trPr>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1BB6F8B2" w14:textId="77777777" w:rsidR="00ED06B5" w:rsidRPr="00141355" w:rsidRDefault="00ED06B5" w:rsidP="00ED06B5">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11</w:t>
                            </w:r>
                          </w:p>
                        </w:tc>
                        <w:tc>
                          <w:tcPr>
                            <w:tcW w:w="1007" w:type="dxa"/>
                            <w:tcBorders>
                              <w:top w:val="single" w:sz="4" w:space="0" w:color="auto"/>
                              <w:left w:val="nil"/>
                              <w:bottom w:val="single" w:sz="4" w:space="0" w:color="auto"/>
                              <w:right w:val="single" w:sz="4" w:space="0" w:color="auto"/>
                            </w:tcBorders>
                          </w:tcPr>
                          <w:p w14:paraId="556F84F4" w14:textId="23318582"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,555</w:t>
                            </w:r>
                          </w:p>
                        </w:tc>
                        <w:tc>
                          <w:tcPr>
                            <w:tcW w:w="1007" w:type="dxa"/>
                            <w:tcBorders>
                              <w:top w:val="single" w:sz="4" w:space="0" w:color="auto"/>
                              <w:left w:val="nil"/>
                              <w:bottom w:val="single" w:sz="4" w:space="0" w:color="auto"/>
                              <w:right w:val="single" w:sz="4" w:space="0" w:color="auto"/>
                            </w:tcBorders>
                          </w:tcPr>
                          <w:p w14:paraId="324C58A3" w14:textId="28E72C41"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,807</w:t>
                            </w:r>
                          </w:p>
                        </w:tc>
                        <w:tc>
                          <w:tcPr>
                            <w:tcW w:w="1007" w:type="dxa"/>
                            <w:tcBorders>
                              <w:top w:val="single" w:sz="4" w:space="0" w:color="auto"/>
                              <w:left w:val="nil"/>
                              <w:bottom w:val="single" w:sz="4" w:space="0" w:color="auto"/>
                              <w:right w:val="single" w:sz="4" w:space="0" w:color="auto"/>
                            </w:tcBorders>
                          </w:tcPr>
                          <w:p w14:paraId="35F13072" w14:textId="66C3BCF4"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7</w:t>
                            </w:r>
                            <w:r w:rsidRPr="00141355">
                              <w:rPr>
                                <w:rFonts w:ascii="標楷體" w:eastAsia="標楷體" w:hAnsi="標楷體" w:cstheme="minorHAnsi"/>
                                <w:sz w:val="20"/>
                                <w:szCs w:val="20"/>
                              </w:rPr>
                              <w:t>0.72</w:t>
                            </w:r>
                          </w:p>
                        </w:tc>
                        <w:tc>
                          <w:tcPr>
                            <w:tcW w:w="1011" w:type="dxa"/>
                            <w:tcBorders>
                              <w:top w:val="single" w:sz="4" w:space="0" w:color="auto"/>
                              <w:left w:val="single" w:sz="4" w:space="0" w:color="auto"/>
                              <w:bottom w:val="single" w:sz="4" w:space="0" w:color="auto"/>
                              <w:right w:val="single" w:sz="4" w:space="0" w:color="auto"/>
                            </w:tcBorders>
                          </w:tcPr>
                          <w:p w14:paraId="00DC46FB" w14:textId="49490756"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62</w:t>
                            </w:r>
                          </w:p>
                        </w:tc>
                        <w:tc>
                          <w:tcPr>
                            <w:tcW w:w="1008" w:type="dxa"/>
                            <w:tcBorders>
                              <w:top w:val="single" w:sz="4" w:space="0" w:color="auto"/>
                              <w:left w:val="nil"/>
                              <w:bottom w:val="single" w:sz="4" w:space="0" w:color="auto"/>
                              <w:right w:val="single" w:sz="4" w:space="0" w:color="auto"/>
                            </w:tcBorders>
                          </w:tcPr>
                          <w:p w14:paraId="1D9BBC30" w14:textId="7235A818"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18</w:t>
                            </w:r>
                          </w:p>
                        </w:tc>
                        <w:tc>
                          <w:tcPr>
                            <w:tcW w:w="1008" w:type="dxa"/>
                            <w:tcBorders>
                              <w:top w:val="single" w:sz="4" w:space="0" w:color="auto"/>
                              <w:left w:val="nil"/>
                              <w:bottom w:val="single" w:sz="4" w:space="0" w:color="auto"/>
                              <w:right w:val="single" w:sz="4" w:space="0" w:color="auto"/>
                            </w:tcBorders>
                          </w:tcPr>
                          <w:p w14:paraId="7A8F4F55" w14:textId="03DFBE4D"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4</w:t>
                            </w:r>
                            <w:r w:rsidRPr="00141355">
                              <w:rPr>
                                <w:rFonts w:ascii="標楷體" w:eastAsia="標楷體" w:hAnsi="標楷體" w:cstheme="minorHAnsi"/>
                                <w:sz w:val="20"/>
                                <w:szCs w:val="20"/>
                              </w:rPr>
                              <w:t>5.04</w:t>
                            </w:r>
                          </w:p>
                        </w:tc>
                        <w:tc>
                          <w:tcPr>
                            <w:tcW w:w="1008" w:type="dxa"/>
                            <w:tcBorders>
                              <w:top w:val="single" w:sz="4" w:space="0" w:color="auto"/>
                              <w:left w:val="nil"/>
                              <w:bottom w:val="single" w:sz="4" w:space="0" w:color="auto"/>
                              <w:right w:val="single" w:sz="4" w:space="0" w:color="auto"/>
                            </w:tcBorders>
                          </w:tcPr>
                          <w:p w14:paraId="66E369AC" w14:textId="083FC0B4"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,293</w:t>
                            </w:r>
                          </w:p>
                        </w:tc>
                        <w:tc>
                          <w:tcPr>
                            <w:tcW w:w="1008" w:type="dxa"/>
                            <w:tcBorders>
                              <w:top w:val="single" w:sz="4" w:space="0" w:color="auto"/>
                              <w:left w:val="nil"/>
                              <w:bottom w:val="single" w:sz="4" w:space="0" w:color="auto"/>
                              <w:right w:val="single" w:sz="4" w:space="0" w:color="auto"/>
                            </w:tcBorders>
                          </w:tcPr>
                          <w:p w14:paraId="3D59E265" w14:textId="26327ABA"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,689</w:t>
                            </w:r>
                          </w:p>
                        </w:tc>
                        <w:tc>
                          <w:tcPr>
                            <w:tcW w:w="1008" w:type="dxa"/>
                            <w:tcBorders>
                              <w:top w:val="single" w:sz="4" w:space="0" w:color="auto"/>
                              <w:left w:val="nil"/>
                              <w:bottom w:val="single" w:sz="4" w:space="0" w:color="auto"/>
                              <w:right w:val="single" w:sz="4" w:space="0" w:color="auto"/>
                            </w:tcBorders>
                          </w:tcPr>
                          <w:p w14:paraId="3C4F20A5" w14:textId="4BE66EC2"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7</w:t>
                            </w:r>
                            <w:r w:rsidRPr="00141355">
                              <w:rPr>
                                <w:rFonts w:ascii="標楷體" w:eastAsia="標楷體" w:hAnsi="標楷體" w:cstheme="minorHAnsi"/>
                                <w:sz w:val="20"/>
                                <w:szCs w:val="20"/>
                              </w:rPr>
                              <w:t>3.66</w:t>
                            </w:r>
                          </w:p>
                        </w:tc>
                      </w:tr>
                      <w:tr w:rsidR="00ED06B5" w:rsidRPr="006619D4" w14:paraId="7865CD74" w14:textId="77777777" w:rsidTr="00C522AA">
                        <w:trPr>
                          <w:gridAfter w:val="1"/>
                          <w:wAfter w:w="76" w:type="dxa"/>
                          <w:trHeight w:val="170"/>
                        </w:trPr>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32297CE5" w14:textId="77777777" w:rsidR="00ED06B5" w:rsidRPr="00141355" w:rsidRDefault="00ED06B5" w:rsidP="00ED06B5">
                            <w:pPr>
                              <w:spacing w:line="30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12</w:t>
                            </w:r>
                          </w:p>
                        </w:tc>
                        <w:tc>
                          <w:tcPr>
                            <w:tcW w:w="1007" w:type="dxa"/>
                            <w:tcBorders>
                              <w:top w:val="single" w:sz="4" w:space="0" w:color="auto"/>
                              <w:left w:val="nil"/>
                              <w:bottom w:val="single" w:sz="4" w:space="0" w:color="auto"/>
                              <w:right w:val="single" w:sz="4" w:space="0" w:color="auto"/>
                            </w:tcBorders>
                          </w:tcPr>
                          <w:p w14:paraId="7CA937A0" w14:textId="7933A97A"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,555</w:t>
                            </w:r>
                          </w:p>
                        </w:tc>
                        <w:tc>
                          <w:tcPr>
                            <w:tcW w:w="1007" w:type="dxa"/>
                            <w:tcBorders>
                              <w:top w:val="single" w:sz="4" w:space="0" w:color="auto"/>
                              <w:left w:val="nil"/>
                              <w:bottom w:val="single" w:sz="4" w:space="0" w:color="auto"/>
                              <w:right w:val="single" w:sz="4" w:space="0" w:color="auto"/>
                            </w:tcBorders>
                          </w:tcPr>
                          <w:p w14:paraId="02C7FE8C" w14:textId="7DF305E4"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,786</w:t>
                            </w:r>
                          </w:p>
                        </w:tc>
                        <w:tc>
                          <w:tcPr>
                            <w:tcW w:w="1007" w:type="dxa"/>
                            <w:tcBorders>
                              <w:top w:val="single" w:sz="4" w:space="0" w:color="auto"/>
                              <w:left w:val="nil"/>
                              <w:bottom w:val="single" w:sz="4" w:space="0" w:color="auto"/>
                              <w:right w:val="single" w:sz="4" w:space="0" w:color="auto"/>
                            </w:tcBorders>
                          </w:tcPr>
                          <w:p w14:paraId="4D7CF96E" w14:textId="026F0EF9"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6</w:t>
                            </w:r>
                            <w:r w:rsidRPr="00141355">
                              <w:rPr>
                                <w:rFonts w:ascii="標楷體" w:eastAsia="標楷體" w:hAnsi="標楷體" w:cstheme="minorHAnsi"/>
                                <w:sz w:val="20"/>
                                <w:szCs w:val="20"/>
                              </w:rPr>
                              <w:t>9.90</w:t>
                            </w:r>
                          </w:p>
                        </w:tc>
                        <w:tc>
                          <w:tcPr>
                            <w:tcW w:w="1011" w:type="dxa"/>
                            <w:tcBorders>
                              <w:top w:val="single" w:sz="4" w:space="0" w:color="auto"/>
                              <w:left w:val="single" w:sz="4" w:space="0" w:color="auto"/>
                              <w:bottom w:val="single" w:sz="4" w:space="0" w:color="auto"/>
                              <w:right w:val="single" w:sz="4" w:space="0" w:color="auto"/>
                            </w:tcBorders>
                          </w:tcPr>
                          <w:p w14:paraId="4E79D01F" w14:textId="42AEA7FB"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3</w:t>
                            </w:r>
                            <w:r w:rsidRPr="00141355">
                              <w:rPr>
                                <w:rFonts w:ascii="標楷體" w:eastAsia="標楷體" w:hAnsi="標楷體" w:cstheme="minorHAnsi"/>
                                <w:sz w:val="20"/>
                                <w:szCs w:val="20"/>
                              </w:rPr>
                              <w:t>01</w:t>
                            </w:r>
                          </w:p>
                        </w:tc>
                        <w:tc>
                          <w:tcPr>
                            <w:tcW w:w="1008" w:type="dxa"/>
                            <w:tcBorders>
                              <w:top w:val="single" w:sz="4" w:space="0" w:color="auto"/>
                              <w:left w:val="nil"/>
                              <w:bottom w:val="single" w:sz="4" w:space="0" w:color="auto"/>
                              <w:right w:val="single" w:sz="4" w:space="0" w:color="auto"/>
                            </w:tcBorders>
                          </w:tcPr>
                          <w:p w14:paraId="323219F7" w14:textId="5DBE65C4"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57</w:t>
                            </w:r>
                          </w:p>
                        </w:tc>
                        <w:tc>
                          <w:tcPr>
                            <w:tcW w:w="1008" w:type="dxa"/>
                            <w:tcBorders>
                              <w:top w:val="single" w:sz="4" w:space="0" w:color="auto"/>
                              <w:left w:val="nil"/>
                              <w:bottom w:val="single" w:sz="4" w:space="0" w:color="auto"/>
                              <w:right w:val="single" w:sz="4" w:space="0" w:color="auto"/>
                            </w:tcBorders>
                          </w:tcPr>
                          <w:p w14:paraId="471AF75D" w14:textId="46F7567E"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5</w:t>
                            </w:r>
                            <w:r w:rsidRPr="00141355">
                              <w:rPr>
                                <w:rFonts w:ascii="標楷體" w:eastAsia="標楷體" w:hAnsi="標楷體" w:cstheme="minorHAnsi"/>
                                <w:sz w:val="20"/>
                                <w:szCs w:val="20"/>
                              </w:rPr>
                              <w:t>2.16</w:t>
                            </w:r>
                          </w:p>
                        </w:tc>
                        <w:tc>
                          <w:tcPr>
                            <w:tcW w:w="1008" w:type="dxa"/>
                            <w:tcBorders>
                              <w:top w:val="single" w:sz="4" w:space="0" w:color="auto"/>
                              <w:left w:val="nil"/>
                              <w:bottom w:val="single" w:sz="4" w:space="0" w:color="auto"/>
                              <w:right w:val="single" w:sz="4" w:space="0" w:color="auto"/>
                            </w:tcBorders>
                          </w:tcPr>
                          <w:p w14:paraId="7090946E" w14:textId="26D05CB6"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2</w:t>
                            </w:r>
                            <w:r w:rsidRPr="00141355">
                              <w:rPr>
                                <w:rFonts w:ascii="標楷體" w:eastAsia="標楷體" w:hAnsi="標楷體" w:cstheme="minorHAnsi"/>
                                <w:sz w:val="20"/>
                                <w:szCs w:val="20"/>
                              </w:rPr>
                              <w:t>,254</w:t>
                            </w:r>
                          </w:p>
                        </w:tc>
                        <w:tc>
                          <w:tcPr>
                            <w:tcW w:w="1008" w:type="dxa"/>
                            <w:tcBorders>
                              <w:top w:val="single" w:sz="4" w:space="0" w:color="auto"/>
                              <w:left w:val="nil"/>
                              <w:bottom w:val="single" w:sz="4" w:space="0" w:color="auto"/>
                              <w:right w:val="single" w:sz="4" w:space="0" w:color="auto"/>
                            </w:tcBorders>
                          </w:tcPr>
                          <w:p w14:paraId="759B4482" w14:textId="5BB86C25"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,629</w:t>
                            </w:r>
                          </w:p>
                        </w:tc>
                        <w:tc>
                          <w:tcPr>
                            <w:tcW w:w="1008" w:type="dxa"/>
                            <w:tcBorders>
                              <w:top w:val="single" w:sz="4" w:space="0" w:color="auto"/>
                              <w:left w:val="nil"/>
                              <w:bottom w:val="single" w:sz="4" w:space="0" w:color="auto"/>
                              <w:right w:val="single" w:sz="4" w:space="0" w:color="auto"/>
                            </w:tcBorders>
                          </w:tcPr>
                          <w:p w14:paraId="60A01581" w14:textId="6CEB0634" w:rsidR="00ED06B5" w:rsidRPr="00141355" w:rsidRDefault="00ED06B5" w:rsidP="00ED06B5">
                            <w:pPr>
                              <w:spacing w:line="30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7</w:t>
                            </w:r>
                            <w:r w:rsidRPr="00141355">
                              <w:rPr>
                                <w:rFonts w:ascii="標楷體" w:eastAsia="標楷體" w:hAnsi="標楷體" w:cstheme="minorHAnsi"/>
                                <w:sz w:val="20"/>
                                <w:szCs w:val="20"/>
                              </w:rPr>
                              <w:t>2.27</w:t>
                            </w:r>
                          </w:p>
                        </w:tc>
                      </w:tr>
                      <w:tr w:rsidR="00ED06B5" w:rsidRPr="006619D4" w14:paraId="56B244F2" w14:textId="77777777" w:rsidTr="00C522AA">
                        <w:trPr>
                          <w:gridAfter w:val="1"/>
                          <w:wAfter w:w="76" w:type="dxa"/>
                          <w:trHeight w:val="170"/>
                        </w:trPr>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487C1F0" w14:textId="77777777" w:rsidR="00ED06B5" w:rsidRPr="00141355" w:rsidRDefault="00ED06B5" w:rsidP="00ED06B5">
                            <w:pPr>
                              <w:spacing w:line="26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13</w:t>
                            </w:r>
                          </w:p>
                          <w:p w14:paraId="17281C7C" w14:textId="77777777" w:rsidR="00ED06B5" w:rsidRPr="00141355" w:rsidRDefault="00ED06B5" w:rsidP="00ED06B5">
                            <w:pPr>
                              <w:spacing w:line="260" w:lineRule="exact"/>
                              <w:jc w:val="center"/>
                              <w:rPr>
                                <w:rFonts w:ascii="標楷體" w:eastAsia="標楷體" w:hAnsi="標楷體" w:cstheme="minorHAnsi"/>
                                <w:sz w:val="20"/>
                                <w:szCs w:val="20"/>
                              </w:rPr>
                            </w:pPr>
                            <w:r w:rsidRPr="00141355">
                              <w:rPr>
                                <w:rFonts w:ascii="標楷體" w:eastAsia="標楷體" w:hAnsi="標楷體" w:cstheme="minorHAnsi" w:hint="eastAsia"/>
                                <w:sz w:val="20"/>
                                <w:szCs w:val="20"/>
                              </w:rPr>
                              <w:t>（註1）</w:t>
                            </w:r>
                          </w:p>
                        </w:tc>
                        <w:tc>
                          <w:tcPr>
                            <w:tcW w:w="1007" w:type="dxa"/>
                            <w:tcBorders>
                              <w:top w:val="single" w:sz="4" w:space="0" w:color="auto"/>
                              <w:left w:val="nil"/>
                              <w:bottom w:val="single" w:sz="4" w:space="0" w:color="auto"/>
                              <w:right w:val="single" w:sz="4" w:space="0" w:color="auto"/>
                            </w:tcBorders>
                            <w:vAlign w:val="center"/>
                          </w:tcPr>
                          <w:p w14:paraId="78D9841B" w14:textId="06F2BF49"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sz w:val="20"/>
                                <w:szCs w:val="20"/>
                              </w:rPr>
                              <w:t>1,715</w:t>
                            </w:r>
                          </w:p>
                        </w:tc>
                        <w:tc>
                          <w:tcPr>
                            <w:tcW w:w="1007" w:type="dxa"/>
                            <w:tcBorders>
                              <w:top w:val="single" w:sz="4" w:space="0" w:color="auto"/>
                              <w:left w:val="nil"/>
                              <w:bottom w:val="single" w:sz="4" w:space="0" w:color="auto"/>
                              <w:right w:val="single" w:sz="4" w:space="0" w:color="auto"/>
                            </w:tcBorders>
                            <w:vAlign w:val="center"/>
                          </w:tcPr>
                          <w:p w14:paraId="4BADEF74" w14:textId="1F433115"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,293</w:t>
                            </w:r>
                          </w:p>
                        </w:tc>
                        <w:tc>
                          <w:tcPr>
                            <w:tcW w:w="1007" w:type="dxa"/>
                            <w:tcBorders>
                              <w:top w:val="single" w:sz="4" w:space="0" w:color="auto"/>
                              <w:left w:val="nil"/>
                              <w:bottom w:val="single" w:sz="4" w:space="0" w:color="auto"/>
                              <w:right w:val="single" w:sz="4" w:space="0" w:color="auto"/>
                            </w:tcBorders>
                            <w:vAlign w:val="center"/>
                          </w:tcPr>
                          <w:p w14:paraId="6AC8017E" w14:textId="0141BC9D"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7</w:t>
                            </w:r>
                            <w:r w:rsidRPr="00141355">
                              <w:rPr>
                                <w:rFonts w:ascii="標楷體" w:eastAsia="標楷體" w:hAnsi="標楷體" w:cstheme="minorHAnsi"/>
                                <w:sz w:val="20"/>
                                <w:szCs w:val="20"/>
                              </w:rPr>
                              <w:t>5.39</w:t>
                            </w:r>
                          </w:p>
                        </w:tc>
                        <w:tc>
                          <w:tcPr>
                            <w:tcW w:w="1011" w:type="dxa"/>
                            <w:tcBorders>
                              <w:top w:val="single" w:sz="4" w:space="0" w:color="auto"/>
                              <w:left w:val="single" w:sz="4" w:space="0" w:color="auto"/>
                              <w:bottom w:val="single" w:sz="4" w:space="0" w:color="auto"/>
                              <w:right w:val="single" w:sz="4" w:space="0" w:color="auto"/>
                            </w:tcBorders>
                            <w:vAlign w:val="center"/>
                          </w:tcPr>
                          <w:p w14:paraId="15EE1C23" w14:textId="1E377952"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43</w:t>
                            </w:r>
                          </w:p>
                        </w:tc>
                        <w:tc>
                          <w:tcPr>
                            <w:tcW w:w="1008" w:type="dxa"/>
                            <w:tcBorders>
                              <w:top w:val="single" w:sz="4" w:space="0" w:color="auto"/>
                              <w:left w:val="nil"/>
                              <w:bottom w:val="single" w:sz="4" w:space="0" w:color="auto"/>
                              <w:right w:val="single" w:sz="4" w:space="0" w:color="auto"/>
                            </w:tcBorders>
                            <w:vAlign w:val="center"/>
                          </w:tcPr>
                          <w:p w14:paraId="6ABA2AC7" w14:textId="1F25BAA9"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6</w:t>
                            </w:r>
                            <w:r w:rsidRPr="00141355">
                              <w:rPr>
                                <w:rFonts w:ascii="標楷體" w:eastAsia="標楷體" w:hAnsi="標楷體" w:cstheme="minorHAnsi"/>
                                <w:sz w:val="20"/>
                                <w:szCs w:val="20"/>
                              </w:rPr>
                              <w:t>6</w:t>
                            </w:r>
                          </w:p>
                        </w:tc>
                        <w:tc>
                          <w:tcPr>
                            <w:tcW w:w="1008" w:type="dxa"/>
                            <w:tcBorders>
                              <w:top w:val="single" w:sz="4" w:space="0" w:color="auto"/>
                              <w:left w:val="nil"/>
                              <w:bottom w:val="single" w:sz="4" w:space="0" w:color="auto"/>
                              <w:right w:val="single" w:sz="4" w:space="0" w:color="auto"/>
                            </w:tcBorders>
                            <w:vAlign w:val="center"/>
                          </w:tcPr>
                          <w:p w14:paraId="0307F9C0" w14:textId="036CC71E" w:rsidR="00ED06B5" w:rsidRPr="00141355" w:rsidRDefault="00F12F02" w:rsidP="00ED06B5">
                            <w:pPr>
                              <w:spacing w:line="260" w:lineRule="exact"/>
                              <w:jc w:val="right"/>
                              <w:rPr>
                                <w:rFonts w:ascii="標楷體" w:eastAsia="標楷體" w:hAnsi="標楷體" w:cstheme="minorHAnsi"/>
                                <w:sz w:val="20"/>
                                <w:szCs w:val="20"/>
                              </w:rPr>
                            </w:pPr>
                            <w:r>
                              <w:rPr>
                                <w:rFonts w:ascii="標楷體" w:eastAsia="標楷體" w:hAnsi="標楷體" w:cstheme="minorHAnsi"/>
                                <w:sz w:val="20"/>
                                <w:szCs w:val="20"/>
                              </w:rPr>
                              <w:t>46</w:t>
                            </w:r>
                            <w:r w:rsidR="00ED06B5" w:rsidRPr="00141355">
                              <w:rPr>
                                <w:rFonts w:ascii="標楷體" w:eastAsia="標楷體" w:hAnsi="標楷體" w:cstheme="minorHAnsi"/>
                                <w:sz w:val="20"/>
                                <w:szCs w:val="20"/>
                              </w:rPr>
                              <w:t>.</w:t>
                            </w:r>
                            <w:r>
                              <w:rPr>
                                <w:rFonts w:ascii="標楷體" w:eastAsia="標楷體" w:hAnsi="標楷體" w:cstheme="minorHAnsi"/>
                                <w:sz w:val="20"/>
                                <w:szCs w:val="20"/>
                              </w:rPr>
                              <w:t>15</w:t>
                            </w:r>
                          </w:p>
                        </w:tc>
                        <w:tc>
                          <w:tcPr>
                            <w:tcW w:w="1008" w:type="dxa"/>
                            <w:tcBorders>
                              <w:top w:val="single" w:sz="4" w:space="0" w:color="auto"/>
                              <w:left w:val="nil"/>
                              <w:bottom w:val="single" w:sz="4" w:space="0" w:color="auto"/>
                              <w:right w:val="single" w:sz="4" w:space="0" w:color="auto"/>
                            </w:tcBorders>
                            <w:vAlign w:val="center"/>
                          </w:tcPr>
                          <w:p w14:paraId="6404EBFA" w14:textId="5728FC24"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,572</w:t>
                            </w:r>
                          </w:p>
                        </w:tc>
                        <w:tc>
                          <w:tcPr>
                            <w:tcW w:w="1008" w:type="dxa"/>
                            <w:tcBorders>
                              <w:top w:val="single" w:sz="4" w:space="0" w:color="auto"/>
                              <w:left w:val="nil"/>
                              <w:bottom w:val="single" w:sz="4" w:space="0" w:color="auto"/>
                              <w:right w:val="single" w:sz="4" w:space="0" w:color="auto"/>
                            </w:tcBorders>
                            <w:vAlign w:val="center"/>
                          </w:tcPr>
                          <w:p w14:paraId="2BDDBCA0" w14:textId="5A867352"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1</w:t>
                            </w:r>
                            <w:r w:rsidRPr="00141355">
                              <w:rPr>
                                <w:rFonts w:ascii="標楷體" w:eastAsia="標楷體" w:hAnsi="標楷體" w:cstheme="minorHAnsi"/>
                                <w:sz w:val="20"/>
                                <w:szCs w:val="20"/>
                              </w:rPr>
                              <w:t>,227</w:t>
                            </w:r>
                          </w:p>
                        </w:tc>
                        <w:tc>
                          <w:tcPr>
                            <w:tcW w:w="1008" w:type="dxa"/>
                            <w:tcBorders>
                              <w:top w:val="single" w:sz="4" w:space="0" w:color="auto"/>
                              <w:left w:val="nil"/>
                              <w:bottom w:val="single" w:sz="4" w:space="0" w:color="auto"/>
                              <w:right w:val="single" w:sz="4" w:space="0" w:color="auto"/>
                            </w:tcBorders>
                            <w:vAlign w:val="center"/>
                          </w:tcPr>
                          <w:p w14:paraId="749A18B1" w14:textId="5126BD36" w:rsidR="00ED06B5" w:rsidRPr="00141355" w:rsidRDefault="00ED06B5" w:rsidP="00ED06B5">
                            <w:pPr>
                              <w:spacing w:line="260" w:lineRule="exact"/>
                              <w:jc w:val="right"/>
                              <w:rPr>
                                <w:rFonts w:ascii="標楷體" w:eastAsia="標楷體" w:hAnsi="標楷體" w:cstheme="minorHAnsi"/>
                                <w:sz w:val="20"/>
                                <w:szCs w:val="20"/>
                              </w:rPr>
                            </w:pPr>
                            <w:r w:rsidRPr="00141355">
                              <w:rPr>
                                <w:rFonts w:ascii="標楷體" w:eastAsia="標楷體" w:hAnsi="標楷體" w:cstheme="minorHAnsi" w:hint="eastAsia"/>
                                <w:sz w:val="20"/>
                                <w:szCs w:val="20"/>
                              </w:rPr>
                              <w:t>7</w:t>
                            </w:r>
                            <w:r w:rsidRPr="00141355">
                              <w:rPr>
                                <w:rFonts w:ascii="標楷體" w:eastAsia="標楷體" w:hAnsi="標楷體" w:cstheme="minorHAnsi"/>
                                <w:sz w:val="20"/>
                                <w:szCs w:val="20"/>
                              </w:rPr>
                              <w:t>8.05</w:t>
                            </w:r>
                          </w:p>
                        </w:tc>
                      </w:tr>
                    </w:tbl>
                    <w:p w14:paraId="100BE17E" w14:textId="753B79BF" w:rsidR="00E02D4A" w:rsidRPr="00A11D9F" w:rsidRDefault="00E02D4A" w:rsidP="00E02D4A">
                      <w:pPr>
                        <w:spacing w:line="220" w:lineRule="exact"/>
                        <w:rPr>
                          <w:rFonts w:ascii="標楷體" w:eastAsia="標楷體" w:hAnsi="標楷體"/>
                          <w:sz w:val="18"/>
                          <w:szCs w:val="18"/>
                        </w:rPr>
                      </w:pPr>
                      <w:r w:rsidRPr="00A11D9F">
                        <w:rPr>
                          <w:rFonts w:ascii="標楷體" w:eastAsia="標楷體" w:hAnsi="標楷體" w:hint="eastAsia"/>
                          <w:sz w:val="18"/>
                          <w:szCs w:val="18"/>
                        </w:rPr>
                        <w:t>註：1.</w:t>
                      </w:r>
                      <w:r w:rsidRPr="00A11D9F">
                        <w:rPr>
                          <w:rFonts w:ascii="標楷體" w:eastAsia="標楷體" w:hAnsi="標楷體"/>
                          <w:sz w:val="18"/>
                          <w:szCs w:val="18"/>
                        </w:rPr>
                        <w:t>113</w:t>
                      </w:r>
                      <w:r w:rsidRPr="00A11D9F">
                        <w:rPr>
                          <w:rFonts w:ascii="標楷體" w:eastAsia="標楷體" w:hAnsi="標楷體" w:hint="eastAsia"/>
                          <w:sz w:val="18"/>
                          <w:szCs w:val="18"/>
                        </w:rPr>
                        <w:t>年度因1</w:t>
                      </w:r>
                      <w:r w:rsidR="000D41CA">
                        <w:rPr>
                          <w:rFonts w:ascii="標楷體" w:eastAsia="標楷體" w:hAnsi="標楷體" w:hint="eastAsia"/>
                          <w:sz w:val="18"/>
                          <w:szCs w:val="18"/>
                        </w:rPr>
                        <w:t>至</w:t>
                      </w:r>
                      <w:r w:rsidRPr="00A11D9F">
                        <w:rPr>
                          <w:rFonts w:ascii="標楷體" w:eastAsia="標楷體" w:hAnsi="標楷體"/>
                          <w:sz w:val="18"/>
                          <w:szCs w:val="18"/>
                        </w:rPr>
                        <w:t>4</w:t>
                      </w:r>
                      <w:r w:rsidRPr="00A11D9F">
                        <w:rPr>
                          <w:rFonts w:ascii="標楷體" w:eastAsia="標楷體" w:hAnsi="標楷體" w:hint="eastAsia"/>
                          <w:sz w:val="18"/>
                          <w:szCs w:val="18"/>
                        </w:rPr>
                        <w:t>月</w:t>
                      </w:r>
                      <w:r w:rsidR="00054E2B">
                        <w:rPr>
                          <w:rFonts w:ascii="標楷體" w:eastAsia="標楷體" w:hAnsi="標楷體" w:hint="eastAsia"/>
                          <w:sz w:val="18"/>
                          <w:szCs w:val="18"/>
                        </w:rPr>
                        <w:t>份</w:t>
                      </w:r>
                      <w:r w:rsidRPr="00A11D9F">
                        <w:rPr>
                          <w:rFonts w:ascii="標楷體" w:eastAsia="標楷體" w:hAnsi="標楷體" w:hint="eastAsia"/>
                          <w:sz w:val="18"/>
                          <w:szCs w:val="18"/>
                        </w:rPr>
                        <w:t>進行模式模組更新及靈敏度測試，爰</w:t>
                      </w:r>
                      <w:r w:rsidR="00035EF0">
                        <w:rPr>
                          <w:rFonts w:ascii="標楷體" w:eastAsia="標楷體" w:hAnsi="標楷體" w:hint="eastAsia"/>
                          <w:sz w:val="18"/>
                          <w:szCs w:val="18"/>
                        </w:rPr>
                        <w:t>該</w:t>
                      </w:r>
                      <w:r w:rsidR="00D85722">
                        <w:rPr>
                          <w:rFonts w:ascii="標楷體" w:eastAsia="標楷體" w:hAnsi="標楷體" w:hint="eastAsia"/>
                          <w:sz w:val="18"/>
                          <w:szCs w:val="18"/>
                        </w:rPr>
                        <w:t>等月份</w:t>
                      </w:r>
                      <w:r w:rsidRPr="00A11D9F">
                        <w:rPr>
                          <w:rFonts w:ascii="標楷體" w:eastAsia="標楷體" w:hAnsi="標楷體" w:hint="eastAsia"/>
                          <w:sz w:val="18"/>
                          <w:szCs w:val="18"/>
                        </w:rPr>
                        <w:t>各區預報資料不列入準確率之計算。</w:t>
                      </w:r>
                    </w:p>
                    <w:p w14:paraId="32D64FA1" w14:textId="77777777" w:rsidR="00E02D4A" w:rsidRPr="00A11D9F" w:rsidRDefault="00E02D4A" w:rsidP="00E02D4A">
                      <w:pPr>
                        <w:spacing w:line="220" w:lineRule="exact"/>
                        <w:ind w:firstLineChars="101" w:firstLine="182"/>
                        <w:rPr>
                          <w:rFonts w:ascii="標楷體" w:eastAsia="標楷體" w:hAnsi="標楷體"/>
                          <w:sz w:val="18"/>
                          <w:szCs w:val="18"/>
                        </w:rPr>
                      </w:pPr>
                      <w:r w:rsidRPr="00A11D9F">
                        <w:rPr>
                          <w:rFonts w:ascii="標楷體" w:eastAsia="標楷體" w:hAnsi="標楷體" w:hint="eastAsia"/>
                          <w:sz w:val="18"/>
                          <w:szCs w:val="18"/>
                        </w:rPr>
                        <w:t xml:space="preserve">  2.資料來源：整理</w:t>
                      </w:r>
                      <w:r w:rsidRPr="00A11D9F">
                        <w:rPr>
                          <w:rFonts w:ascii="標楷體" w:eastAsia="標楷體" w:hAnsi="標楷體"/>
                          <w:sz w:val="18"/>
                          <w:szCs w:val="18"/>
                        </w:rPr>
                        <w:t>自中央研究院提供資料</w:t>
                      </w:r>
                      <w:r w:rsidRPr="00A11D9F">
                        <w:rPr>
                          <w:rFonts w:ascii="標楷體" w:eastAsia="標楷體" w:hAnsi="標楷體" w:hint="eastAsia"/>
                          <w:sz w:val="18"/>
                          <w:szCs w:val="18"/>
                        </w:rPr>
                        <w:t>。</w:t>
                      </w:r>
                    </w:p>
                  </w:txbxContent>
                </v:textbox>
                <w10:wrap type="square" anchorx="margin"/>
              </v:shape>
            </w:pict>
          </mc:Fallback>
        </mc:AlternateContent>
      </w:r>
      <w:r w:rsidR="00327BC3" w:rsidRPr="00327BC3">
        <w:rPr>
          <w:rFonts w:hAnsi="標楷體"/>
          <w:bCs/>
        </w:rPr>
        <w:t>性環境條件，提升預報準確度並維護國人健康</w:t>
      </w:r>
      <w:r w:rsidR="00BA34C2">
        <w:rPr>
          <w:rFonts w:hAnsi="標楷體"/>
          <w:bCs/>
        </w:rPr>
        <w:t>。</w:t>
      </w:r>
    </w:p>
    <w:p w14:paraId="2FB59325" w14:textId="01DBF017" w:rsidR="00EF0D30" w:rsidRPr="00513967" w:rsidRDefault="00EF0D30" w:rsidP="00D857C6">
      <w:pPr>
        <w:pStyle w:val="a9"/>
        <w:overflowPunct w:val="0"/>
        <w:spacing w:line="500" w:lineRule="exact"/>
        <w:ind w:firstLineChars="100" w:firstLine="320"/>
        <w:rPr>
          <w:rFonts w:hAnsi="標楷體" w:hint="default"/>
          <w:b/>
          <w:sz w:val="32"/>
          <w:szCs w:val="32"/>
        </w:rPr>
      </w:pPr>
      <w:r w:rsidRPr="00513967">
        <w:rPr>
          <w:rFonts w:hAnsi="標楷體"/>
          <w:b/>
          <w:sz w:val="32"/>
          <w:szCs w:val="32"/>
        </w:rPr>
        <w:t>四、</w:t>
      </w:r>
      <w:proofErr w:type="gramStart"/>
      <w:r w:rsidRPr="00513967">
        <w:rPr>
          <w:rFonts w:hAnsi="標楷體"/>
          <w:b/>
          <w:sz w:val="32"/>
          <w:szCs w:val="32"/>
        </w:rPr>
        <w:t>1</w:t>
      </w:r>
      <w:r w:rsidR="0035132A">
        <w:rPr>
          <w:rFonts w:hAnsi="標楷體" w:hint="default"/>
          <w:b/>
          <w:sz w:val="32"/>
          <w:szCs w:val="32"/>
        </w:rPr>
        <w:t>1</w:t>
      </w:r>
      <w:r w:rsidR="003427B2">
        <w:rPr>
          <w:rFonts w:hAnsi="標楷體"/>
          <w:b/>
          <w:sz w:val="32"/>
          <w:szCs w:val="32"/>
        </w:rPr>
        <w:t>2</w:t>
      </w:r>
      <w:proofErr w:type="gramEnd"/>
      <w:r w:rsidRPr="00513967">
        <w:rPr>
          <w:rFonts w:hAnsi="標楷體"/>
          <w:b/>
          <w:sz w:val="32"/>
          <w:szCs w:val="32"/>
        </w:rPr>
        <w:t>年度重要審核意見追蹤查核情形</w:t>
      </w:r>
    </w:p>
    <w:p w14:paraId="1C5256D4" w14:textId="0E29E731" w:rsidR="00EE630D" w:rsidRPr="00EE630D" w:rsidRDefault="00EF0D30" w:rsidP="009568AC">
      <w:pPr>
        <w:pStyle w:val="a9"/>
        <w:overflowPunct w:val="0"/>
        <w:spacing w:line="460" w:lineRule="exact"/>
        <w:ind w:firstLine="480"/>
        <w:rPr>
          <w:rFonts w:hAnsi="標楷體" w:cs="新細明體" w:hint="default"/>
        </w:rPr>
      </w:pPr>
      <w:r w:rsidRPr="002C67ED">
        <w:rPr>
          <w:rFonts w:hAnsi="標楷體"/>
        </w:rPr>
        <w:t>本部於</w:t>
      </w:r>
      <w:proofErr w:type="gramStart"/>
      <w:r w:rsidR="0035132A" w:rsidRPr="002C67ED">
        <w:rPr>
          <w:rFonts w:hAnsi="標楷體"/>
        </w:rPr>
        <w:t>1</w:t>
      </w:r>
      <w:r w:rsidR="0035132A" w:rsidRPr="002C67ED">
        <w:rPr>
          <w:rFonts w:hAnsi="標楷體" w:hint="default"/>
        </w:rPr>
        <w:t>1</w:t>
      </w:r>
      <w:r w:rsidR="003427B2">
        <w:rPr>
          <w:rFonts w:hAnsi="標楷體"/>
        </w:rPr>
        <w:t>2</w:t>
      </w:r>
      <w:proofErr w:type="gramEnd"/>
      <w:r w:rsidRPr="002C67ED">
        <w:rPr>
          <w:rFonts w:hAnsi="標楷體"/>
        </w:rPr>
        <w:t>年度審核報告內列普通公務相關重要審核意見</w:t>
      </w:r>
      <w:r w:rsidR="002C67ED" w:rsidRPr="002C67ED">
        <w:rPr>
          <w:rFonts w:hAnsi="標楷體" w:hint="default"/>
        </w:rPr>
        <w:t>3</w:t>
      </w:r>
      <w:r w:rsidRPr="002C67ED">
        <w:rPr>
          <w:rFonts w:hAnsi="標楷體"/>
        </w:rPr>
        <w:t>項，經</w:t>
      </w:r>
      <w:proofErr w:type="gramStart"/>
      <w:r w:rsidRPr="002C67ED">
        <w:rPr>
          <w:rFonts w:hAnsi="標楷體"/>
        </w:rPr>
        <w:t>賡</w:t>
      </w:r>
      <w:proofErr w:type="gramEnd"/>
      <w:r w:rsidRPr="002C67ED">
        <w:rPr>
          <w:rFonts w:hAnsi="標楷體"/>
        </w:rPr>
        <w:t>續追蹤查核實際辦理結果，</w:t>
      </w:r>
      <w:r w:rsidR="003427B2">
        <w:rPr>
          <w:rFonts w:hAnsi="標楷體" w:cs="新細明體"/>
        </w:rPr>
        <w:t>均</w:t>
      </w:r>
      <w:r w:rsidRPr="002C67ED">
        <w:rPr>
          <w:rFonts w:hAnsi="標楷體"/>
        </w:rPr>
        <w:t>已</w:t>
      </w:r>
      <w:proofErr w:type="gramStart"/>
      <w:r w:rsidRPr="002C67ED">
        <w:rPr>
          <w:rFonts w:hAnsi="標楷體"/>
        </w:rPr>
        <w:t>研</w:t>
      </w:r>
      <w:proofErr w:type="gramEnd"/>
      <w:r w:rsidRPr="002C67ED">
        <w:rPr>
          <w:rFonts w:hAnsi="標楷體"/>
        </w:rPr>
        <w:t>謀改善或依改善措施持續辦理（表</w:t>
      </w:r>
      <w:r w:rsidR="00684F3F">
        <w:rPr>
          <w:rFonts w:hAnsi="標楷體"/>
        </w:rPr>
        <w:t>2</w:t>
      </w:r>
      <w:r w:rsidRPr="002C67ED">
        <w:rPr>
          <w:rFonts w:hAnsi="標楷體"/>
        </w:rPr>
        <w:t>）</w:t>
      </w:r>
      <w:r w:rsidR="00F03565" w:rsidRPr="009F2D64">
        <w:rPr>
          <w:rFonts w:hAnsi="標楷體" w:cs="新細明體"/>
        </w:rPr>
        <w:t>。</w:t>
      </w:r>
    </w:p>
    <w:p w14:paraId="7DE2238A" w14:textId="6E13C5F6" w:rsidR="00FE2896" w:rsidRDefault="00FE2896" w:rsidP="00147E66">
      <w:pPr>
        <w:spacing w:afterLines="20" w:after="80" w:line="490" w:lineRule="exact"/>
        <w:jc w:val="center"/>
        <w:rPr>
          <w:rFonts w:ascii="標楷體" w:eastAsia="標楷體" w:hAnsi="標楷體"/>
          <w:b/>
        </w:rPr>
      </w:pPr>
      <w:r>
        <w:rPr>
          <w:rFonts w:ascii="標楷體" w:eastAsia="標楷體" w:hAnsi="標楷體" w:hint="eastAsia"/>
          <w:b/>
        </w:rPr>
        <w:t>表</w:t>
      </w:r>
      <w:r w:rsidR="00684F3F">
        <w:rPr>
          <w:rFonts w:ascii="標楷體" w:eastAsia="標楷體" w:hAnsi="標楷體" w:hint="eastAsia"/>
          <w:b/>
        </w:rPr>
        <w:t>2</w:t>
      </w:r>
      <w:r>
        <w:rPr>
          <w:rFonts w:ascii="標楷體" w:eastAsia="標楷體" w:hAnsi="標楷體" w:hint="eastAsia"/>
          <w:b/>
        </w:rPr>
        <w:t xml:space="preserve">　</w:t>
      </w:r>
      <w:proofErr w:type="gramStart"/>
      <w:r>
        <w:rPr>
          <w:rFonts w:ascii="標楷體" w:eastAsia="標楷體" w:hAnsi="標楷體"/>
          <w:b/>
        </w:rPr>
        <w:t>11</w:t>
      </w:r>
      <w:r w:rsidR="003427B2">
        <w:rPr>
          <w:rFonts w:ascii="標楷體" w:eastAsia="標楷體" w:hAnsi="標楷體" w:hint="eastAsia"/>
          <w:b/>
        </w:rPr>
        <w:t>2</w:t>
      </w:r>
      <w:proofErr w:type="gramEnd"/>
      <w:r>
        <w:rPr>
          <w:rFonts w:ascii="標楷體" w:eastAsia="標楷體" w:hAnsi="標楷體" w:hint="eastAsia"/>
          <w:b/>
        </w:rPr>
        <w:t>年度審核報告所列總統府主管</w:t>
      </w:r>
      <w:r w:rsidR="009C436D">
        <w:rPr>
          <w:rFonts w:ascii="標楷體" w:eastAsia="標楷體" w:hAnsi="標楷體" w:hint="eastAsia"/>
          <w:b/>
        </w:rPr>
        <w:t>普通公務</w:t>
      </w:r>
      <w:r w:rsidR="00D662E4">
        <w:rPr>
          <w:rFonts w:ascii="標楷體" w:eastAsia="標楷體" w:hAnsi="標楷體" w:hint="eastAsia"/>
          <w:b/>
        </w:rPr>
        <w:t>相關</w:t>
      </w:r>
      <w:r>
        <w:rPr>
          <w:rFonts w:ascii="標楷體" w:eastAsia="標楷體" w:hAnsi="標楷體" w:hint="eastAsia"/>
          <w:b/>
        </w:rPr>
        <w:t>重要審核意見覆核辦理情形表</w:t>
      </w:r>
    </w:p>
    <w:tbl>
      <w:tblPr>
        <w:tblW w:w="98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FE2896" w14:paraId="64CE0251" w14:textId="77777777" w:rsidTr="00A376FA">
        <w:trPr>
          <w:trHeight w:val="283"/>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14:paraId="677A500E" w14:textId="77777777" w:rsidR="00FE2896" w:rsidRDefault="00FE2896" w:rsidP="00D857C6">
            <w:pPr>
              <w:spacing w:line="320" w:lineRule="exact"/>
              <w:jc w:val="center"/>
              <w:rPr>
                <w:rFonts w:ascii="標楷體" w:eastAsia="標楷體" w:hAnsi="標楷體"/>
                <w:sz w:val="20"/>
                <w:szCs w:val="20"/>
              </w:rPr>
            </w:pPr>
            <w:r>
              <w:rPr>
                <w:rFonts w:ascii="標楷體" w:eastAsia="標楷體" w:hAnsi="標楷體" w:hint="eastAsia"/>
                <w:sz w:val="20"/>
                <w:szCs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A5E0AB7" w14:textId="77777777" w:rsidR="00FE2896" w:rsidRDefault="00FE2896" w:rsidP="007C3B30">
            <w:pPr>
              <w:spacing w:line="200" w:lineRule="exact"/>
              <w:jc w:val="center"/>
              <w:rPr>
                <w:rFonts w:ascii="標楷體" w:eastAsia="標楷體" w:hAnsi="標楷體"/>
                <w:sz w:val="20"/>
                <w:szCs w:val="20"/>
              </w:rPr>
            </w:pPr>
            <w:r>
              <w:rPr>
                <w:rFonts w:ascii="標楷體" w:eastAsia="標楷體" w:hAnsi="標楷體" w:hint="eastAsia"/>
                <w:sz w:val="20"/>
                <w:szCs w:val="20"/>
              </w:rPr>
              <w:t>說明</w:t>
            </w:r>
          </w:p>
        </w:tc>
      </w:tr>
      <w:tr w:rsidR="00FE2896" w:rsidRPr="00964BFE" w14:paraId="4BCF4C6B" w14:textId="77777777" w:rsidTr="00A376FA">
        <w:trPr>
          <w:trHeight w:val="283"/>
        </w:trPr>
        <w:tc>
          <w:tcPr>
            <w:tcW w:w="7037" w:type="dxa"/>
            <w:tcBorders>
              <w:top w:val="single" w:sz="4" w:space="0" w:color="auto"/>
              <w:left w:val="single" w:sz="4" w:space="0" w:color="auto"/>
              <w:bottom w:val="single" w:sz="4" w:space="0" w:color="auto"/>
              <w:right w:val="nil"/>
            </w:tcBorders>
            <w:shd w:val="clear" w:color="auto" w:fill="auto"/>
            <w:vAlign w:val="center"/>
          </w:tcPr>
          <w:p w14:paraId="0F51C23C" w14:textId="77777777" w:rsidR="00FE2896" w:rsidRPr="00964BFE" w:rsidRDefault="00FE2896" w:rsidP="00C71695">
            <w:pPr>
              <w:spacing w:line="330" w:lineRule="exact"/>
              <w:ind w:leftChars="-10" w:left="294" w:hangingChars="159" w:hanging="318"/>
              <w:jc w:val="both"/>
              <w:rPr>
                <w:rFonts w:ascii="標楷體" w:eastAsia="標楷體" w:hAnsi="標楷體"/>
                <w:b/>
                <w:sz w:val="20"/>
                <w:szCs w:val="20"/>
              </w:rPr>
            </w:pPr>
            <w:r w:rsidRPr="00964BFE">
              <w:rPr>
                <w:rFonts w:ascii="標楷體" w:eastAsia="標楷體" w:hAnsi="標楷體" w:hint="eastAsia"/>
                <w:b/>
                <w:noProof/>
                <w:sz w:val="20"/>
                <w:szCs w:val="20"/>
              </w:rPr>
              <w:t>已研謀改善或依改善措施持續辦理</w:t>
            </w:r>
          </w:p>
        </w:tc>
        <w:tc>
          <w:tcPr>
            <w:tcW w:w="2835" w:type="dxa"/>
            <w:tcBorders>
              <w:top w:val="single" w:sz="4" w:space="0" w:color="auto"/>
              <w:left w:val="nil"/>
              <w:bottom w:val="single" w:sz="4" w:space="0" w:color="auto"/>
              <w:right w:val="single" w:sz="4" w:space="0" w:color="auto"/>
            </w:tcBorders>
            <w:shd w:val="clear" w:color="auto" w:fill="auto"/>
          </w:tcPr>
          <w:p w14:paraId="4E952C3F" w14:textId="77777777" w:rsidR="00FE2896" w:rsidRPr="00964BFE" w:rsidRDefault="00FE2896" w:rsidP="007C3B30">
            <w:pPr>
              <w:spacing w:line="200" w:lineRule="exact"/>
              <w:jc w:val="both"/>
              <w:rPr>
                <w:rFonts w:ascii="標楷體" w:eastAsia="標楷體" w:hAnsi="標楷體"/>
                <w:b/>
                <w:sz w:val="20"/>
                <w:szCs w:val="20"/>
              </w:rPr>
            </w:pPr>
          </w:p>
        </w:tc>
      </w:tr>
      <w:tr w:rsidR="00F11A8B" w14:paraId="3E70BCA5" w14:textId="77777777" w:rsidTr="00361DCD">
        <w:trPr>
          <w:trHeight w:val="170"/>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6AB39569" w14:textId="6397CAD2" w:rsidR="00F11A8B" w:rsidRDefault="00F11A8B" w:rsidP="00C71695">
            <w:pPr>
              <w:spacing w:line="346" w:lineRule="exact"/>
              <w:ind w:leftChars="-10" w:left="596" w:hangingChars="310" w:hanging="620"/>
              <w:jc w:val="both"/>
              <w:rPr>
                <w:rFonts w:ascii="標楷體" w:eastAsia="標楷體" w:hAnsi="標楷體"/>
                <w:sz w:val="20"/>
                <w:szCs w:val="20"/>
              </w:rPr>
            </w:pPr>
            <w:r w:rsidRPr="00E54E73">
              <w:rPr>
                <w:rFonts w:ascii="標楷體" w:eastAsia="標楷體" w:hAnsi="標楷體" w:hint="eastAsia"/>
                <w:noProof/>
                <w:sz w:val="20"/>
                <w:szCs w:val="20"/>
              </w:rPr>
              <w:t>（一）</w:t>
            </w:r>
            <w:r w:rsidR="00361DCD" w:rsidRPr="00361DCD">
              <w:rPr>
                <w:rFonts w:ascii="標楷體" w:eastAsia="標楷體" w:hAnsi="標楷體" w:hint="eastAsia"/>
                <w:noProof/>
                <w:sz w:val="20"/>
                <w:szCs w:val="20"/>
              </w:rPr>
              <w:t>中央研究院設置南部院區，有助於培養高階研發人才及國家產業研發升級，惟第1階段研究大樓Ⅰ已竣工3年，仍有近5成空間尚未進駐使用，又第2階段工程較預定期程落後，初驗抽驗及消防安全設備查驗結果存有多項缺失，肇致延後取得使用執照，且部分預計進駐單位尚未進行空間細部規劃，允宜研謀改善，以發揮南部院區設置綜效</w:t>
            </w:r>
            <w:r w:rsidR="006850D5">
              <w:rPr>
                <w:rFonts w:ascii="標楷體" w:eastAsia="標楷體" w:hAnsi="標楷體" w:hint="eastAsia"/>
                <w:noProof/>
                <w:sz w:val="20"/>
                <w:szCs w:val="20"/>
              </w:rPr>
              <w:t>。</w:t>
            </w:r>
          </w:p>
        </w:tc>
        <w:tc>
          <w:tcPr>
            <w:tcW w:w="2835" w:type="dxa"/>
            <w:vMerge w:val="restart"/>
            <w:tcBorders>
              <w:top w:val="single" w:sz="4" w:space="0" w:color="auto"/>
              <w:left w:val="single" w:sz="4" w:space="0" w:color="auto"/>
              <w:bottom w:val="nil"/>
              <w:right w:val="single" w:sz="4" w:space="0" w:color="auto"/>
              <w:tl2br w:val="single" w:sz="4" w:space="0" w:color="auto"/>
            </w:tcBorders>
            <w:shd w:val="clear" w:color="auto" w:fill="auto"/>
          </w:tcPr>
          <w:p w14:paraId="0677D69B" w14:textId="77777777" w:rsidR="00F11A8B" w:rsidRDefault="00F11A8B" w:rsidP="00D5685D">
            <w:pPr>
              <w:spacing w:line="280" w:lineRule="exact"/>
              <w:jc w:val="both"/>
              <w:rPr>
                <w:rFonts w:ascii="標楷體" w:eastAsia="標楷體" w:hAnsi="標楷體"/>
                <w:sz w:val="20"/>
                <w:szCs w:val="20"/>
              </w:rPr>
            </w:pPr>
          </w:p>
        </w:tc>
      </w:tr>
      <w:tr w:rsidR="00361DCD" w14:paraId="79A3C003" w14:textId="77777777" w:rsidTr="00361DCD">
        <w:trPr>
          <w:trHeight w:val="170"/>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3DAD9676" w14:textId="48893AD5" w:rsidR="00361DCD" w:rsidRPr="00E54E73" w:rsidRDefault="00361DCD" w:rsidP="00C71695">
            <w:pPr>
              <w:spacing w:line="346" w:lineRule="exact"/>
              <w:ind w:leftChars="-10" w:left="556" w:hangingChars="290" w:hanging="580"/>
              <w:jc w:val="both"/>
              <w:rPr>
                <w:rFonts w:ascii="標楷體" w:eastAsia="標楷體" w:hAnsi="標楷體"/>
                <w:noProof/>
                <w:sz w:val="20"/>
                <w:szCs w:val="20"/>
              </w:rPr>
            </w:pPr>
            <w:r w:rsidRPr="00CA3FA7">
              <w:rPr>
                <w:rFonts w:ascii="標楷體" w:eastAsia="標楷體" w:hAnsi="標楷體" w:hint="eastAsia"/>
                <w:noProof/>
                <w:sz w:val="20"/>
                <w:szCs w:val="20"/>
              </w:rPr>
              <w:t>（二）</w:t>
            </w:r>
            <w:r w:rsidR="00F37727" w:rsidRPr="00F37727">
              <w:rPr>
                <w:rFonts w:ascii="標楷體" w:eastAsia="標楷體" w:hAnsi="標楷體" w:hint="eastAsia"/>
                <w:noProof/>
                <w:sz w:val="20"/>
                <w:szCs w:val="20"/>
              </w:rPr>
              <w:t>中央研究院購置貴重儀器有助推動多元科學研究，惟逾4成貴重儀器使用率未達50％，金額達1千萬元之貴重儀器未登錄跨部會貴重儀器共同管理平臺開放使用，核心設施及貴重儀器相關管理法令之定義與範疇未盡一致，允宜研謀改善，以有效運用貴重儀器資源</w:t>
            </w:r>
            <w:r>
              <w:rPr>
                <w:rFonts w:ascii="標楷體" w:eastAsia="標楷體" w:hAnsi="標楷體" w:hint="eastAsia"/>
                <w:noProof/>
                <w:sz w:val="20"/>
                <w:szCs w:val="20"/>
              </w:rPr>
              <w:t>。</w:t>
            </w:r>
          </w:p>
        </w:tc>
        <w:tc>
          <w:tcPr>
            <w:tcW w:w="2835" w:type="dxa"/>
            <w:vMerge/>
            <w:tcBorders>
              <w:top w:val="single" w:sz="4" w:space="0" w:color="auto"/>
              <w:left w:val="single" w:sz="4" w:space="0" w:color="auto"/>
              <w:bottom w:val="nil"/>
              <w:right w:val="single" w:sz="4" w:space="0" w:color="auto"/>
              <w:tl2br w:val="single" w:sz="4" w:space="0" w:color="auto"/>
            </w:tcBorders>
            <w:shd w:val="clear" w:color="auto" w:fill="auto"/>
          </w:tcPr>
          <w:p w14:paraId="4771F3D3" w14:textId="77777777" w:rsidR="00361DCD" w:rsidRDefault="00361DCD" w:rsidP="00D5685D">
            <w:pPr>
              <w:spacing w:line="280" w:lineRule="exact"/>
              <w:jc w:val="both"/>
              <w:rPr>
                <w:rFonts w:ascii="標楷體" w:eastAsia="標楷體" w:hAnsi="標楷體"/>
                <w:sz w:val="20"/>
                <w:szCs w:val="20"/>
              </w:rPr>
            </w:pPr>
          </w:p>
        </w:tc>
      </w:tr>
      <w:tr w:rsidR="00F11A8B" w14:paraId="7D531C25" w14:textId="77777777" w:rsidTr="00361DCD">
        <w:trPr>
          <w:trHeight w:val="170"/>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0601D299" w14:textId="50DEC0CE" w:rsidR="00F11A8B" w:rsidRDefault="00F11A8B" w:rsidP="00C71695">
            <w:pPr>
              <w:spacing w:line="346" w:lineRule="exact"/>
              <w:ind w:leftChars="-10" w:left="556" w:hangingChars="290" w:hanging="580"/>
              <w:jc w:val="both"/>
              <w:rPr>
                <w:rFonts w:ascii="標楷體" w:eastAsia="標楷體" w:hAnsi="標楷體"/>
                <w:sz w:val="20"/>
                <w:szCs w:val="20"/>
              </w:rPr>
            </w:pPr>
            <w:r w:rsidRPr="00CA3FA7">
              <w:rPr>
                <w:rFonts w:ascii="標楷體" w:eastAsia="標楷體" w:hAnsi="標楷體" w:hint="eastAsia"/>
                <w:noProof/>
                <w:sz w:val="20"/>
                <w:szCs w:val="20"/>
              </w:rPr>
              <w:t>（</w:t>
            </w:r>
            <w:r w:rsidR="00F37727">
              <w:rPr>
                <w:rFonts w:ascii="標楷體" w:eastAsia="標楷體" w:hAnsi="標楷體" w:hint="eastAsia"/>
                <w:noProof/>
                <w:sz w:val="20"/>
                <w:szCs w:val="20"/>
              </w:rPr>
              <w:t>三</w:t>
            </w:r>
            <w:r w:rsidRPr="00CA3FA7">
              <w:rPr>
                <w:rFonts w:ascii="標楷體" w:eastAsia="標楷體" w:hAnsi="標楷體" w:hint="eastAsia"/>
                <w:noProof/>
                <w:sz w:val="20"/>
                <w:szCs w:val="20"/>
              </w:rPr>
              <w:t>）</w:t>
            </w:r>
            <w:r w:rsidR="00F37727" w:rsidRPr="00F37727">
              <w:rPr>
                <w:rFonts w:ascii="標楷體" w:eastAsia="標楷體" w:hAnsi="標楷體" w:hint="eastAsia"/>
                <w:noProof/>
                <w:sz w:val="20"/>
                <w:szCs w:val="20"/>
              </w:rPr>
              <w:t>國家生技研究園區創服育成中心進駐率持續提升，惟部分進駐廠商未依規定期限申請續駐，或為擁有資源較充裕之上市櫃公司，允宜研謀強化輔導管理及建立訪視機制，以確保育成及共享空間按申請計畫使用，暨評估潛在新創公司進駐需求，發揮育成空間最大效益</w:t>
            </w:r>
            <w:r w:rsidR="006850D5">
              <w:rPr>
                <w:rFonts w:ascii="標楷體" w:eastAsia="標楷體" w:hAnsi="標楷體" w:hint="eastAsia"/>
                <w:noProof/>
                <w:sz w:val="20"/>
                <w:szCs w:val="20"/>
              </w:rPr>
              <w:t>。</w:t>
            </w:r>
          </w:p>
        </w:tc>
        <w:tc>
          <w:tcPr>
            <w:tcW w:w="2835" w:type="dxa"/>
            <w:vMerge/>
            <w:tcBorders>
              <w:top w:val="nil"/>
              <w:left w:val="single" w:sz="4" w:space="0" w:color="auto"/>
              <w:bottom w:val="single" w:sz="4" w:space="0" w:color="auto"/>
              <w:right w:val="single" w:sz="4" w:space="0" w:color="auto"/>
              <w:tl2br w:val="single" w:sz="4" w:space="0" w:color="auto"/>
            </w:tcBorders>
            <w:shd w:val="clear" w:color="auto" w:fill="auto"/>
          </w:tcPr>
          <w:p w14:paraId="0EF8E418" w14:textId="77777777" w:rsidR="00F11A8B" w:rsidRDefault="00F11A8B" w:rsidP="00D5685D">
            <w:pPr>
              <w:spacing w:line="280" w:lineRule="exact"/>
              <w:jc w:val="both"/>
              <w:rPr>
                <w:rFonts w:ascii="標楷體" w:eastAsia="標楷體" w:hAnsi="標楷體"/>
                <w:sz w:val="20"/>
                <w:szCs w:val="20"/>
              </w:rPr>
            </w:pPr>
          </w:p>
        </w:tc>
      </w:tr>
    </w:tbl>
    <w:p w14:paraId="010D4003" w14:textId="6D1A1368" w:rsidR="00FA12C3" w:rsidRPr="00193442" w:rsidRDefault="00FA12C3" w:rsidP="00EE630D">
      <w:pPr>
        <w:pStyle w:val="af7"/>
        <w:tabs>
          <w:tab w:val="left" w:pos="1596"/>
        </w:tabs>
        <w:overflowPunct w:val="0"/>
        <w:spacing w:line="20" w:lineRule="exact"/>
        <w:rPr>
          <w:rFonts w:hAnsi="標楷體"/>
        </w:rPr>
      </w:pPr>
    </w:p>
    <w:sectPr w:rsidR="00FA12C3" w:rsidRPr="00193442" w:rsidSect="005234EC">
      <w:footerReference w:type="even" r:id="rId8"/>
      <w:footerReference w:type="default" r:id="rId9"/>
      <w:pgSz w:w="11907" w:h="16839" w:code="9"/>
      <w:pgMar w:top="1418" w:right="851" w:bottom="1418" w:left="851" w:header="1021" w:footer="737" w:gutter="284"/>
      <w:pgNumType w:start="1"/>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D64B7" w14:textId="77777777" w:rsidR="00A06C6C" w:rsidRDefault="00A06C6C" w:rsidP="009A33A8">
      <w:r>
        <w:separator/>
      </w:r>
    </w:p>
  </w:endnote>
  <w:endnote w:type="continuationSeparator" w:id="0">
    <w:p w14:paraId="754BB23E" w14:textId="77777777" w:rsidR="00A06C6C" w:rsidRDefault="00A06C6C" w:rsidP="009A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楷書體W5">
    <w:altName w:val="Arial Unicode MS"/>
    <w:charset w:val="88"/>
    <w:family w:val="script"/>
    <w:pitch w:val="fixed"/>
    <w:sig w:usb0="80000001" w:usb1="28091800" w:usb2="00000016" w:usb3="00000000" w:csb0="00100000" w:csb1="00000000"/>
  </w:font>
  <w:font w:name="Arial Narrow">
    <w:altName w:val="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EDAD" w14:textId="0B0D58B5" w:rsidR="00C60EB9"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1F6322" w:rsidRPr="001F6322">
      <w:rPr>
        <w:rFonts w:ascii="標楷體" w:eastAsia="標楷體" w:hAnsi="標楷體" w:cs="Times New Roman"/>
        <w:noProof/>
        <w:lang w:val="zh-TW"/>
      </w:rPr>
      <w:t>6</w:t>
    </w:r>
    <w:r w:rsidR="00160AE7" w:rsidRPr="00160AE7">
      <w:rPr>
        <w:rFonts w:ascii="標楷體" w:eastAsia="標楷體" w:hAnsi="標楷體" w:cs="Times New Roman"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109236"/>
      <w:docPartObj>
        <w:docPartGallery w:val="Page Numbers (Bottom of Page)"/>
        <w:docPartUnique/>
      </w:docPartObj>
    </w:sdtPr>
    <w:sdtEndPr>
      <w:rPr>
        <w:rFonts w:ascii="標楷體" w:eastAsia="標楷體" w:hAnsi="標楷體"/>
      </w:rPr>
    </w:sdtEndPr>
    <w:sdtContent>
      <w:p w14:paraId="6D9E3393" w14:textId="1296397F" w:rsidR="007668CE"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1F6322" w:rsidRPr="001F6322">
          <w:rPr>
            <w:rFonts w:ascii="標楷體" w:eastAsia="標楷體" w:hAnsi="標楷體" w:cs="Times New Roman"/>
            <w:noProof/>
            <w:lang w:val="zh-TW"/>
          </w:rPr>
          <w:t>7</w:t>
        </w:r>
        <w:r w:rsidR="00160AE7" w:rsidRPr="00160AE7">
          <w:rPr>
            <w:rFonts w:ascii="標楷體" w:eastAsia="標楷體" w:hAnsi="標楷體" w:cs="Times New Roman"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A00BB" w14:textId="77777777" w:rsidR="00A06C6C" w:rsidRDefault="00A06C6C" w:rsidP="009A33A8">
      <w:r>
        <w:separator/>
      </w:r>
    </w:p>
  </w:footnote>
  <w:footnote w:type="continuationSeparator" w:id="0">
    <w:p w14:paraId="70857E88" w14:textId="77777777" w:rsidR="00A06C6C" w:rsidRDefault="00A06C6C" w:rsidP="009A3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AC5EF0"/>
    <w:multiLevelType w:val="hybridMultilevel"/>
    <w:tmpl w:val="EEAE38AA"/>
    <w:lvl w:ilvl="0" w:tplc="41F6E3EE">
      <w:start w:val="1"/>
      <w:numFmt w:val="taiwaneseCountingThousand"/>
      <w:lvlText w:val="%1、"/>
      <w:lvlJc w:val="left"/>
      <w:pPr>
        <w:ind w:left="1473" w:hanging="480"/>
      </w:pPr>
      <w:rPr>
        <w:b/>
      </w:rPr>
    </w:lvl>
    <w:lvl w:ilvl="1" w:tplc="997236BC">
      <w:start w:val="1"/>
      <w:numFmt w:val="taiwaneseCountingThousand"/>
      <w:lvlText w:val="（%2）"/>
      <w:lvlJc w:val="left"/>
      <w:pPr>
        <w:ind w:left="1702" w:hanging="1080"/>
      </w:pPr>
      <w:rPr>
        <w:rFonts w:hint="default"/>
      </w:r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 w15:restartNumberingAfterBreak="0">
    <w:nsid w:val="7D4928D5"/>
    <w:multiLevelType w:val="hybridMultilevel"/>
    <w:tmpl w:val="862495D8"/>
    <w:lvl w:ilvl="0" w:tplc="5C78E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evenAndOddHeaders/>
  <w:drawingGridHorizontalSpacing w:val="120"/>
  <w:drawingGridVerticalSpacing w:val="20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843"/>
    <w:rsid w:val="0000051D"/>
    <w:rsid w:val="00000851"/>
    <w:rsid w:val="00000AF4"/>
    <w:rsid w:val="000011FD"/>
    <w:rsid w:val="000012E1"/>
    <w:rsid w:val="0000169E"/>
    <w:rsid w:val="0000182F"/>
    <w:rsid w:val="0000228B"/>
    <w:rsid w:val="00004034"/>
    <w:rsid w:val="0000592F"/>
    <w:rsid w:val="00005EB9"/>
    <w:rsid w:val="0000657C"/>
    <w:rsid w:val="00006B3D"/>
    <w:rsid w:val="000075A5"/>
    <w:rsid w:val="00007A86"/>
    <w:rsid w:val="0001006D"/>
    <w:rsid w:val="000102B3"/>
    <w:rsid w:val="00010E3E"/>
    <w:rsid w:val="000122DE"/>
    <w:rsid w:val="0001304B"/>
    <w:rsid w:val="00013756"/>
    <w:rsid w:val="000146CA"/>
    <w:rsid w:val="00014CE8"/>
    <w:rsid w:val="000155E3"/>
    <w:rsid w:val="00015652"/>
    <w:rsid w:val="0001596B"/>
    <w:rsid w:val="00017065"/>
    <w:rsid w:val="0001770C"/>
    <w:rsid w:val="00017C2A"/>
    <w:rsid w:val="00020232"/>
    <w:rsid w:val="000206C5"/>
    <w:rsid w:val="00020B94"/>
    <w:rsid w:val="00020CC4"/>
    <w:rsid w:val="000211C2"/>
    <w:rsid w:val="000217EC"/>
    <w:rsid w:val="00021995"/>
    <w:rsid w:val="00021CD3"/>
    <w:rsid w:val="00022230"/>
    <w:rsid w:val="000232E5"/>
    <w:rsid w:val="00023E84"/>
    <w:rsid w:val="00024863"/>
    <w:rsid w:val="00025104"/>
    <w:rsid w:val="00025357"/>
    <w:rsid w:val="0002590E"/>
    <w:rsid w:val="00025ED5"/>
    <w:rsid w:val="0002638E"/>
    <w:rsid w:val="00026470"/>
    <w:rsid w:val="0002668D"/>
    <w:rsid w:val="00026DF9"/>
    <w:rsid w:val="00027B9F"/>
    <w:rsid w:val="00030CFC"/>
    <w:rsid w:val="00031632"/>
    <w:rsid w:val="00031EBA"/>
    <w:rsid w:val="0003303F"/>
    <w:rsid w:val="0003579C"/>
    <w:rsid w:val="000359A2"/>
    <w:rsid w:val="00035EF0"/>
    <w:rsid w:val="00035FE1"/>
    <w:rsid w:val="00036916"/>
    <w:rsid w:val="00036D28"/>
    <w:rsid w:val="000376A7"/>
    <w:rsid w:val="00037CDA"/>
    <w:rsid w:val="000422DF"/>
    <w:rsid w:val="000428FA"/>
    <w:rsid w:val="00042F8A"/>
    <w:rsid w:val="000440FA"/>
    <w:rsid w:val="00044C51"/>
    <w:rsid w:val="00044D56"/>
    <w:rsid w:val="00044DDB"/>
    <w:rsid w:val="00044EBA"/>
    <w:rsid w:val="000456BF"/>
    <w:rsid w:val="00046CAC"/>
    <w:rsid w:val="00047212"/>
    <w:rsid w:val="00047D9F"/>
    <w:rsid w:val="00050DD9"/>
    <w:rsid w:val="00051D2A"/>
    <w:rsid w:val="00052375"/>
    <w:rsid w:val="000523B7"/>
    <w:rsid w:val="00052823"/>
    <w:rsid w:val="0005387E"/>
    <w:rsid w:val="00054E2B"/>
    <w:rsid w:val="000554F3"/>
    <w:rsid w:val="00055ED2"/>
    <w:rsid w:val="00055F05"/>
    <w:rsid w:val="00056758"/>
    <w:rsid w:val="00056C06"/>
    <w:rsid w:val="00056F08"/>
    <w:rsid w:val="0005713C"/>
    <w:rsid w:val="0005750D"/>
    <w:rsid w:val="00057711"/>
    <w:rsid w:val="00057BFB"/>
    <w:rsid w:val="0006057F"/>
    <w:rsid w:val="00061947"/>
    <w:rsid w:val="00061973"/>
    <w:rsid w:val="000621A6"/>
    <w:rsid w:val="000621E5"/>
    <w:rsid w:val="00062238"/>
    <w:rsid w:val="00062BBB"/>
    <w:rsid w:val="000631E0"/>
    <w:rsid w:val="000649EA"/>
    <w:rsid w:val="00064FF8"/>
    <w:rsid w:val="00065029"/>
    <w:rsid w:val="00065774"/>
    <w:rsid w:val="00065B26"/>
    <w:rsid w:val="00065FEA"/>
    <w:rsid w:val="00067BBC"/>
    <w:rsid w:val="00067CBC"/>
    <w:rsid w:val="0007043A"/>
    <w:rsid w:val="0007127F"/>
    <w:rsid w:val="00071357"/>
    <w:rsid w:val="000713FB"/>
    <w:rsid w:val="0007189B"/>
    <w:rsid w:val="00071B14"/>
    <w:rsid w:val="00071DE7"/>
    <w:rsid w:val="000720FB"/>
    <w:rsid w:val="00072459"/>
    <w:rsid w:val="0007255D"/>
    <w:rsid w:val="00073AA6"/>
    <w:rsid w:val="00073B83"/>
    <w:rsid w:val="00074B8B"/>
    <w:rsid w:val="0007521C"/>
    <w:rsid w:val="00075983"/>
    <w:rsid w:val="00075A02"/>
    <w:rsid w:val="00076833"/>
    <w:rsid w:val="00076B0C"/>
    <w:rsid w:val="0008049C"/>
    <w:rsid w:val="0008077E"/>
    <w:rsid w:val="0008113B"/>
    <w:rsid w:val="00081297"/>
    <w:rsid w:val="0008318A"/>
    <w:rsid w:val="000833A9"/>
    <w:rsid w:val="00084CED"/>
    <w:rsid w:val="000854D7"/>
    <w:rsid w:val="00086629"/>
    <w:rsid w:val="000870DA"/>
    <w:rsid w:val="000870E7"/>
    <w:rsid w:val="0008799C"/>
    <w:rsid w:val="00090A27"/>
    <w:rsid w:val="0009118D"/>
    <w:rsid w:val="00091A49"/>
    <w:rsid w:val="00091BD9"/>
    <w:rsid w:val="000921BD"/>
    <w:rsid w:val="00092DFF"/>
    <w:rsid w:val="00092FAB"/>
    <w:rsid w:val="00093238"/>
    <w:rsid w:val="00093404"/>
    <w:rsid w:val="00093806"/>
    <w:rsid w:val="00093C75"/>
    <w:rsid w:val="000941AA"/>
    <w:rsid w:val="00094A9A"/>
    <w:rsid w:val="00095EA0"/>
    <w:rsid w:val="00095F85"/>
    <w:rsid w:val="00096CE8"/>
    <w:rsid w:val="000A2110"/>
    <w:rsid w:val="000A2595"/>
    <w:rsid w:val="000A2BD4"/>
    <w:rsid w:val="000A2E60"/>
    <w:rsid w:val="000A3996"/>
    <w:rsid w:val="000A4285"/>
    <w:rsid w:val="000A491A"/>
    <w:rsid w:val="000A506A"/>
    <w:rsid w:val="000A51E8"/>
    <w:rsid w:val="000A5381"/>
    <w:rsid w:val="000A5C15"/>
    <w:rsid w:val="000A6A98"/>
    <w:rsid w:val="000A6D1B"/>
    <w:rsid w:val="000A7AF6"/>
    <w:rsid w:val="000B1B95"/>
    <w:rsid w:val="000B2F63"/>
    <w:rsid w:val="000B3048"/>
    <w:rsid w:val="000B3412"/>
    <w:rsid w:val="000B3E9F"/>
    <w:rsid w:val="000B4B28"/>
    <w:rsid w:val="000B5C30"/>
    <w:rsid w:val="000B6245"/>
    <w:rsid w:val="000B71FB"/>
    <w:rsid w:val="000C0DB0"/>
    <w:rsid w:val="000C18E6"/>
    <w:rsid w:val="000C20DA"/>
    <w:rsid w:val="000C2253"/>
    <w:rsid w:val="000C22BF"/>
    <w:rsid w:val="000C2F16"/>
    <w:rsid w:val="000C3307"/>
    <w:rsid w:val="000C33A2"/>
    <w:rsid w:val="000C3A9D"/>
    <w:rsid w:val="000C4379"/>
    <w:rsid w:val="000C4772"/>
    <w:rsid w:val="000C4876"/>
    <w:rsid w:val="000C544E"/>
    <w:rsid w:val="000C5938"/>
    <w:rsid w:val="000C5975"/>
    <w:rsid w:val="000C5E2E"/>
    <w:rsid w:val="000C6334"/>
    <w:rsid w:val="000C63E8"/>
    <w:rsid w:val="000C6510"/>
    <w:rsid w:val="000C690D"/>
    <w:rsid w:val="000D0B7F"/>
    <w:rsid w:val="000D0E2F"/>
    <w:rsid w:val="000D20FD"/>
    <w:rsid w:val="000D2188"/>
    <w:rsid w:val="000D233C"/>
    <w:rsid w:val="000D28D1"/>
    <w:rsid w:val="000D309E"/>
    <w:rsid w:val="000D31A1"/>
    <w:rsid w:val="000D324E"/>
    <w:rsid w:val="000D39FC"/>
    <w:rsid w:val="000D3CCB"/>
    <w:rsid w:val="000D41CA"/>
    <w:rsid w:val="000D43C5"/>
    <w:rsid w:val="000D4AFB"/>
    <w:rsid w:val="000D57B1"/>
    <w:rsid w:val="000D6B67"/>
    <w:rsid w:val="000D6CE7"/>
    <w:rsid w:val="000D7D6E"/>
    <w:rsid w:val="000E005A"/>
    <w:rsid w:val="000E01E4"/>
    <w:rsid w:val="000E0317"/>
    <w:rsid w:val="000E1691"/>
    <w:rsid w:val="000E1E8C"/>
    <w:rsid w:val="000E3346"/>
    <w:rsid w:val="000E38B6"/>
    <w:rsid w:val="000E423E"/>
    <w:rsid w:val="000E5111"/>
    <w:rsid w:val="000E51FD"/>
    <w:rsid w:val="000E58B5"/>
    <w:rsid w:val="000E5ECE"/>
    <w:rsid w:val="000E6A31"/>
    <w:rsid w:val="000E6B31"/>
    <w:rsid w:val="000F1153"/>
    <w:rsid w:val="000F174A"/>
    <w:rsid w:val="000F1C4C"/>
    <w:rsid w:val="000F1FA2"/>
    <w:rsid w:val="000F207A"/>
    <w:rsid w:val="000F3444"/>
    <w:rsid w:val="000F3458"/>
    <w:rsid w:val="000F34BA"/>
    <w:rsid w:val="000F350B"/>
    <w:rsid w:val="000F45E7"/>
    <w:rsid w:val="000F4942"/>
    <w:rsid w:val="000F4B3A"/>
    <w:rsid w:val="000F4E1C"/>
    <w:rsid w:val="000F4F09"/>
    <w:rsid w:val="000F541E"/>
    <w:rsid w:val="000F5F09"/>
    <w:rsid w:val="000F6051"/>
    <w:rsid w:val="000F6365"/>
    <w:rsid w:val="000F6C26"/>
    <w:rsid w:val="000F6E85"/>
    <w:rsid w:val="000F7095"/>
    <w:rsid w:val="000F7A76"/>
    <w:rsid w:val="0010002B"/>
    <w:rsid w:val="00100CED"/>
    <w:rsid w:val="00100F19"/>
    <w:rsid w:val="00101144"/>
    <w:rsid w:val="00101B3B"/>
    <w:rsid w:val="0010286F"/>
    <w:rsid w:val="0010314B"/>
    <w:rsid w:val="001048B7"/>
    <w:rsid w:val="00104C41"/>
    <w:rsid w:val="0010503C"/>
    <w:rsid w:val="00105581"/>
    <w:rsid w:val="00105A22"/>
    <w:rsid w:val="00105A9C"/>
    <w:rsid w:val="00105F96"/>
    <w:rsid w:val="001062FA"/>
    <w:rsid w:val="001064D7"/>
    <w:rsid w:val="001068D2"/>
    <w:rsid w:val="00107460"/>
    <w:rsid w:val="00107646"/>
    <w:rsid w:val="001076DA"/>
    <w:rsid w:val="00110411"/>
    <w:rsid w:val="001105A1"/>
    <w:rsid w:val="0011062A"/>
    <w:rsid w:val="00110D45"/>
    <w:rsid w:val="00110EFA"/>
    <w:rsid w:val="00110F7C"/>
    <w:rsid w:val="00111027"/>
    <w:rsid w:val="00111D65"/>
    <w:rsid w:val="00111DFA"/>
    <w:rsid w:val="00112495"/>
    <w:rsid w:val="00112D27"/>
    <w:rsid w:val="00112ED8"/>
    <w:rsid w:val="0011317B"/>
    <w:rsid w:val="001132E4"/>
    <w:rsid w:val="00113604"/>
    <w:rsid w:val="00113A5B"/>
    <w:rsid w:val="00113FF0"/>
    <w:rsid w:val="00115379"/>
    <w:rsid w:val="00115AC2"/>
    <w:rsid w:val="00115F13"/>
    <w:rsid w:val="00115F67"/>
    <w:rsid w:val="0011605C"/>
    <w:rsid w:val="00116162"/>
    <w:rsid w:val="00116BDC"/>
    <w:rsid w:val="00116EF7"/>
    <w:rsid w:val="00117B54"/>
    <w:rsid w:val="00117C61"/>
    <w:rsid w:val="001200AE"/>
    <w:rsid w:val="00121193"/>
    <w:rsid w:val="0012127C"/>
    <w:rsid w:val="00121B48"/>
    <w:rsid w:val="001221E4"/>
    <w:rsid w:val="00122C1D"/>
    <w:rsid w:val="00123829"/>
    <w:rsid w:val="001238AE"/>
    <w:rsid w:val="00124669"/>
    <w:rsid w:val="00125335"/>
    <w:rsid w:val="00125DDA"/>
    <w:rsid w:val="00125FDB"/>
    <w:rsid w:val="001261C4"/>
    <w:rsid w:val="001263CF"/>
    <w:rsid w:val="0012704B"/>
    <w:rsid w:val="001273AD"/>
    <w:rsid w:val="0013042A"/>
    <w:rsid w:val="001311EB"/>
    <w:rsid w:val="001311F8"/>
    <w:rsid w:val="00131830"/>
    <w:rsid w:val="00132586"/>
    <w:rsid w:val="00132ED5"/>
    <w:rsid w:val="001330BA"/>
    <w:rsid w:val="001332A0"/>
    <w:rsid w:val="0013339B"/>
    <w:rsid w:val="00134115"/>
    <w:rsid w:val="00134E1B"/>
    <w:rsid w:val="00134E46"/>
    <w:rsid w:val="00136B96"/>
    <w:rsid w:val="00136DE7"/>
    <w:rsid w:val="001375A3"/>
    <w:rsid w:val="00141355"/>
    <w:rsid w:val="001433FF"/>
    <w:rsid w:val="001437B6"/>
    <w:rsid w:val="00144027"/>
    <w:rsid w:val="00145FE8"/>
    <w:rsid w:val="00146102"/>
    <w:rsid w:val="00146B0D"/>
    <w:rsid w:val="00147058"/>
    <w:rsid w:val="00147A28"/>
    <w:rsid w:val="00147E66"/>
    <w:rsid w:val="001500A2"/>
    <w:rsid w:val="00151253"/>
    <w:rsid w:val="00151513"/>
    <w:rsid w:val="0015239A"/>
    <w:rsid w:val="0015280D"/>
    <w:rsid w:val="001545F3"/>
    <w:rsid w:val="001558BF"/>
    <w:rsid w:val="0015602B"/>
    <w:rsid w:val="001573B4"/>
    <w:rsid w:val="00160081"/>
    <w:rsid w:val="00160102"/>
    <w:rsid w:val="00160AE7"/>
    <w:rsid w:val="00161083"/>
    <w:rsid w:val="0016109B"/>
    <w:rsid w:val="00161917"/>
    <w:rsid w:val="00161C54"/>
    <w:rsid w:val="001624A3"/>
    <w:rsid w:val="00162C13"/>
    <w:rsid w:val="00163428"/>
    <w:rsid w:val="001638ED"/>
    <w:rsid w:val="00163B24"/>
    <w:rsid w:val="0016416F"/>
    <w:rsid w:val="0016428B"/>
    <w:rsid w:val="001643C8"/>
    <w:rsid w:val="00164706"/>
    <w:rsid w:val="001648C9"/>
    <w:rsid w:val="001648E0"/>
    <w:rsid w:val="00164F8A"/>
    <w:rsid w:val="00165929"/>
    <w:rsid w:val="00165B2E"/>
    <w:rsid w:val="00165C4E"/>
    <w:rsid w:val="00166460"/>
    <w:rsid w:val="0016697B"/>
    <w:rsid w:val="00166B55"/>
    <w:rsid w:val="00166C24"/>
    <w:rsid w:val="00166C87"/>
    <w:rsid w:val="00166FD5"/>
    <w:rsid w:val="00167342"/>
    <w:rsid w:val="001675E9"/>
    <w:rsid w:val="0016795B"/>
    <w:rsid w:val="001679C0"/>
    <w:rsid w:val="00167A5C"/>
    <w:rsid w:val="00167BB0"/>
    <w:rsid w:val="001701C7"/>
    <w:rsid w:val="00170783"/>
    <w:rsid w:val="00170A29"/>
    <w:rsid w:val="00170BC0"/>
    <w:rsid w:val="00171AFF"/>
    <w:rsid w:val="00171E3B"/>
    <w:rsid w:val="001724F4"/>
    <w:rsid w:val="0017272C"/>
    <w:rsid w:val="00172E0A"/>
    <w:rsid w:val="00174897"/>
    <w:rsid w:val="00174D16"/>
    <w:rsid w:val="00175281"/>
    <w:rsid w:val="00175623"/>
    <w:rsid w:val="001759F3"/>
    <w:rsid w:val="00176819"/>
    <w:rsid w:val="00176A0E"/>
    <w:rsid w:val="00177843"/>
    <w:rsid w:val="00177A1D"/>
    <w:rsid w:val="001803EA"/>
    <w:rsid w:val="00180D2A"/>
    <w:rsid w:val="001819E7"/>
    <w:rsid w:val="00181A61"/>
    <w:rsid w:val="001827EB"/>
    <w:rsid w:val="001828E3"/>
    <w:rsid w:val="001830A1"/>
    <w:rsid w:val="001830D5"/>
    <w:rsid w:val="0018317B"/>
    <w:rsid w:val="001834F6"/>
    <w:rsid w:val="00183581"/>
    <w:rsid w:val="00183923"/>
    <w:rsid w:val="0018440A"/>
    <w:rsid w:val="0018557F"/>
    <w:rsid w:val="00185980"/>
    <w:rsid w:val="00185BB3"/>
    <w:rsid w:val="00185BE6"/>
    <w:rsid w:val="0018651E"/>
    <w:rsid w:val="00186DBA"/>
    <w:rsid w:val="00186EE4"/>
    <w:rsid w:val="00187019"/>
    <w:rsid w:val="00187102"/>
    <w:rsid w:val="00187156"/>
    <w:rsid w:val="00187381"/>
    <w:rsid w:val="00190BC9"/>
    <w:rsid w:val="00191560"/>
    <w:rsid w:val="001917A5"/>
    <w:rsid w:val="001917EE"/>
    <w:rsid w:val="001918C7"/>
    <w:rsid w:val="0019194B"/>
    <w:rsid w:val="001919E4"/>
    <w:rsid w:val="00191A21"/>
    <w:rsid w:val="00191B2A"/>
    <w:rsid w:val="00191E41"/>
    <w:rsid w:val="00192026"/>
    <w:rsid w:val="0019210E"/>
    <w:rsid w:val="0019218A"/>
    <w:rsid w:val="0019278D"/>
    <w:rsid w:val="00193442"/>
    <w:rsid w:val="0019395D"/>
    <w:rsid w:val="00194034"/>
    <w:rsid w:val="001949A6"/>
    <w:rsid w:val="001959B2"/>
    <w:rsid w:val="00195A1E"/>
    <w:rsid w:val="00196E85"/>
    <w:rsid w:val="00197183"/>
    <w:rsid w:val="00197285"/>
    <w:rsid w:val="00197423"/>
    <w:rsid w:val="001A13AE"/>
    <w:rsid w:val="001A1B78"/>
    <w:rsid w:val="001A3B5F"/>
    <w:rsid w:val="001A478B"/>
    <w:rsid w:val="001A5846"/>
    <w:rsid w:val="001A5E10"/>
    <w:rsid w:val="001A7500"/>
    <w:rsid w:val="001A7CB4"/>
    <w:rsid w:val="001B00E7"/>
    <w:rsid w:val="001B0EB5"/>
    <w:rsid w:val="001B0EC0"/>
    <w:rsid w:val="001B13A2"/>
    <w:rsid w:val="001B16E0"/>
    <w:rsid w:val="001B1B02"/>
    <w:rsid w:val="001B2BB0"/>
    <w:rsid w:val="001B37A4"/>
    <w:rsid w:val="001B3C43"/>
    <w:rsid w:val="001B3CB0"/>
    <w:rsid w:val="001B3DDB"/>
    <w:rsid w:val="001B429C"/>
    <w:rsid w:val="001B45B5"/>
    <w:rsid w:val="001B4629"/>
    <w:rsid w:val="001B46E6"/>
    <w:rsid w:val="001B4E20"/>
    <w:rsid w:val="001B5CF7"/>
    <w:rsid w:val="001B7AF0"/>
    <w:rsid w:val="001B7FD8"/>
    <w:rsid w:val="001C1A3F"/>
    <w:rsid w:val="001C1D18"/>
    <w:rsid w:val="001C1D21"/>
    <w:rsid w:val="001C202C"/>
    <w:rsid w:val="001C2414"/>
    <w:rsid w:val="001C28DF"/>
    <w:rsid w:val="001C36DC"/>
    <w:rsid w:val="001C416A"/>
    <w:rsid w:val="001C4A80"/>
    <w:rsid w:val="001C4AD7"/>
    <w:rsid w:val="001C52F6"/>
    <w:rsid w:val="001C535B"/>
    <w:rsid w:val="001C5404"/>
    <w:rsid w:val="001C5430"/>
    <w:rsid w:val="001C5B20"/>
    <w:rsid w:val="001C633F"/>
    <w:rsid w:val="001C6BCC"/>
    <w:rsid w:val="001C7224"/>
    <w:rsid w:val="001D0029"/>
    <w:rsid w:val="001D0217"/>
    <w:rsid w:val="001D03EB"/>
    <w:rsid w:val="001D07E0"/>
    <w:rsid w:val="001D0809"/>
    <w:rsid w:val="001D097B"/>
    <w:rsid w:val="001D0C2B"/>
    <w:rsid w:val="001D0F15"/>
    <w:rsid w:val="001D1F0E"/>
    <w:rsid w:val="001D25FD"/>
    <w:rsid w:val="001D27AB"/>
    <w:rsid w:val="001D3CC1"/>
    <w:rsid w:val="001D47BA"/>
    <w:rsid w:val="001D5145"/>
    <w:rsid w:val="001D52E9"/>
    <w:rsid w:val="001E0280"/>
    <w:rsid w:val="001E05F9"/>
    <w:rsid w:val="001E06C4"/>
    <w:rsid w:val="001E09AE"/>
    <w:rsid w:val="001E12DE"/>
    <w:rsid w:val="001E206B"/>
    <w:rsid w:val="001E2434"/>
    <w:rsid w:val="001E27C2"/>
    <w:rsid w:val="001E3556"/>
    <w:rsid w:val="001E5D09"/>
    <w:rsid w:val="001E6E43"/>
    <w:rsid w:val="001E7162"/>
    <w:rsid w:val="001E71FB"/>
    <w:rsid w:val="001F052E"/>
    <w:rsid w:val="001F0B3E"/>
    <w:rsid w:val="001F0F64"/>
    <w:rsid w:val="001F0FC7"/>
    <w:rsid w:val="001F10C8"/>
    <w:rsid w:val="001F17B7"/>
    <w:rsid w:val="001F194A"/>
    <w:rsid w:val="001F236D"/>
    <w:rsid w:val="001F2A4F"/>
    <w:rsid w:val="001F4241"/>
    <w:rsid w:val="001F4983"/>
    <w:rsid w:val="001F557C"/>
    <w:rsid w:val="001F5C3A"/>
    <w:rsid w:val="001F6322"/>
    <w:rsid w:val="001F696B"/>
    <w:rsid w:val="00201224"/>
    <w:rsid w:val="002012BF"/>
    <w:rsid w:val="00201532"/>
    <w:rsid w:val="0020170D"/>
    <w:rsid w:val="00201854"/>
    <w:rsid w:val="00201AAE"/>
    <w:rsid w:val="00203168"/>
    <w:rsid w:val="00204B04"/>
    <w:rsid w:val="00205095"/>
    <w:rsid w:val="002058F2"/>
    <w:rsid w:val="0021011C"/>
    <w:rsid w:val="00212468"/>
    <w:rsid w:val="00212950"/>
    <w:rsid w:val="00212D1A"/>
    <w:rsid w:val="0021415C"/>
    <w:rsid w:val="00214580"/>
    <w:rsid w:val="002146A6"/>
    <w:rsid w:val="0021522F"/>
    <w:rsid w:val="00215A33"/>
    <w:rsid w:val="002160E8"/>
    <w:rsid w:val="00216500"/>
    <w:rsid w:val="00216D9F"/>
    <w:rsid w:val="002173D8"/>
    <w:rsid w:val="00217B44"/>
    <w:rsid w:val="0022019A"/>
    <w:rsid w:val="002215E7"/>
    <w:rsid w:val="00221BE5"/>
    <w:rsid w:val="00221C47"/>
    <w:rsid w:val="00221D73"/>
    <w:rsid w:val="00221EC8"/>
    <w:rsid w:val="00222885"/>
    <w:rsid w:val="002230F2"/>
    <w:rsid w:val="00223226"/>
    <w:rsid w:val="00223551"/>
    <w:rsid w:val="002239D7"/>
    <w:rsid w:val="00224B1C"/>
    <w:rsid w:val="002251C4"/>
    <w:rsid w:val="0022650D"/>
    <w:rsid w:val="00226BC1"/>
    <w:rsid w:val="00226D9B"/>
    <w:rsid w:val="00226F18"/>
    <w:rsid w:val="00227078"/>
    <w:rsid w:val="0022710A"/>
    <w:rsid w:val="00227261"/>
    <w:rsid w:val="00227826"/>
    <w:rsid w:val="00227D9A"/>
    <w:rsid w:val="00227DC5"/>
    <w:rsid w:val="002306DC"/>
    <w:rsid w:val="00230ADC"/>
    <w:rsid w:val="00230EEC"/>
    <w:rsid w:val="002316C6"/>
    <w:rsid w:val="00231E5F"/>
    <w:rsid w:val="00233288"/>
    <w:rsid w:val="0023336E"/>
    <w:rsid w:val="00234587"/>
    <w:rsid w:val="0023561A"/>
    <w:rsid w:val="0023579B"/>
    <w:rsid w:val="00236430"/>
    <w:rsid w:val="00236A21"/>
    <w:rsid w:val="00236BBC"/>
    <w:rsid w:val="00236D67"/>
    <w:rsid w:val="00236ED8"/>
    <w:rsid w:val="002372CC"/>
    <w:rsid w:val="002372CF"/>
    <w:rsid w:val="00237693"/>
    <w:rsid w:val="00240160"/>
    <w:rsid w:val="0024079A"/>
    <w:rsid w:val="00241EFE"/>
    <w:rsid w:val="00242294"/>
    <w:rsid w:val="002429FF"/>
    <w:rsid w:val="0024351F"/>
    <w:rsid w:val="00243722"/>
    <w:rsid w:val="00243B09"/>
    <w:rsid w:val="002445AF"/>
    <w:rsid w:val="002445BC"/>
    <w:rsid w:val="00244B4F"/>
    <w:rsid w:val="00244E77"/>
    <w:rsid w:val="0024532E"/>
    <w:rsid w:val="0024604E"/>
    <w:rsid w:val="0024648D"/>
    <w:rsid w:val="002466EE"/>
    <w:rsid w:val="00246AF0"/>
    <w:rsid w:val="00247861"/>
    <w:rsid w:val="00250733"/>
    <w:rsid w:val="00250CAC"/>
    <w:rsid w:val="00251048"/>
    <w:rsid w:val="0025182B"/>
    <w:rsid w:val="00252F7C"/>
    <w:rsid w:val="0025311A"/>
    <w:rsid w:val="00253138"/>
    <w:rsid w:val="002534BF"/>
    <w:rsid w:val="002551C1"/>
    <w:rsid w:val="00255742"/>
    <w:rsid w:val="00255FBA"/>
    <w:rsid w:val="00256B9E"/>
    <w:rsid w:val="002572D9"/>
    <w:rsid w:val="00257318"/>
    <w:rsid w:val="0025751E"/>
    <w:rsid w:val="00257708"/>
    <w:rsid w:val="00257D68"/>
    <w:rsid w:val="00260A90"/>
    <w:rsid w:val="0026163B"/>
    <w:rsid w:val="00261D42"/>
    <w:rsid w:val="00261F80"/>
    <w:rsid w:val="002626F8"/>
    <w:rsid w:val="00262D55"/>
    <w:rsid w:val="0026320C"/>
    <w:rsid w:val="0026381C"/>
    <w:rsid w:val="002639AB"/>
    <w:rsid w:val="00263B0F"/>
    <w:rsid w:val="0026470E"/>
    <w:rsid w:val="00264845"/>
    <w:rsid w:val="00265E72"/>
    <w:rsid w:val="00266657"/>
    <w:rsid w:val="002667E1"/>
    <w:rsid w:val="00267724"/>
    <w:rsid w:val="00267DA2"/>
    <w:rsid w:val="002714E6"/>
    <w:rsid w:val="0027154B"/>
    <w:rsid w:val="00273CA9"/>
    <w:rsid w:val="00273E74"/>
    <w:rsid w:val="00274AE5"/>
    <w:rsid w:val="00275A8A"/>
    <w:rsid w:val="00276358"/>
    <w:rsid w:val="002768D7"/>
    <w:rsid w:val="00277477"/>
    <w:rsid w:val="002801BD"/>
    <w:rsid w:val="002805ED"/>
    <w:rsid w:val="00280975"/>
    <w:rsid w:val="00280C70"/>
    <w:rsid w:val="00281A1D"/>
    <w:rsid w:val="00281DEC"/>
    <w:rsid w:val="00281E9B"/>
    <w:rsid w:val="00282874"/>
    <w:rsid w:val="00282876"/>
    <w:rsid w:val="002843BE"/>
    <w:rsid w:val="00284BDA"/>
    <w:rsid w:val="002862A5"/>
    <w:rsid w:val="00286D21"/>
    <w:rsid w:val="00287456"/>
    <w:rsid w:val="002913A5"/>
    <w:rsid w:val="002917CF"/>
    <w:rsid w:val="002919F7"/>
    <w:rsid w:val="00292223"/>
    <w:rsid w:val="0029263A"/>
    <w:rsid w:val="00292D61"/>
    <w:rsid w:val="00292DEF"/>
    <w:rsid w:val="00293533"/>
    <w:rsid w:val="00293DF3"/>
    <w:rsid w:val="0029420D"/>
    <w:rsid w:val="00294CD0"/>
    <w:rsid w:val="0029548F"/>
    <w:rsid w:val="00295F52"/>
    <w:rsid w:val="00296348"/>
    <w:rsid w:val="002966DA"/>
    <w:rsid w:val="00296F74"/>
    <w:rsid w:val="002976EF"/>
    <w:rsid w:val="00297F75"/>
    <w:rsid w:val="002A03EB"/>
    <w:rsid w:val="002A0A0E"/>
    <w:rsid w:val="002A1019"/>
    <w:rsid w:val="002A2145"/>
    <w:rsid w:val="002A5261"/>
    <w:rsid w:val="002A5E68"/>
    <w:rsid w:val="002A6562"/>
    <w:rsid w:val="002A6D53"/>
    <w:rsid w:val="002A7B07"/>
    <w:rsid w:val="002A7F87"/>
    <w:rsid w:val="002B0723"/>
    <w:rsid w:val="002B1471"/>
    <w:rsid w:val="002B15E1"/>
    <w:rsid w:val="002B1B8C"/>
    <w:rsid w:val="002B2201"/>
    <w:rsid w:val="002B2634"/>
    <w:rsid w:val="002B2891"/>
    <w:rsid w:val="002B2EFD"/>
    <w:rsid w:val="002B3E6E"/>
    <w:rsid w:val="002B4457"/>
    <w:rsid w:val="002B5EB0"/>
    <w:rsid w:val="002B5EDF"/>
    <w:rsid w:val="002B60EE"/>
    <w:rsid w:val="002B7551"/>
    <w:rsid w:val="002B7747"/>
    <w:rsid w:val="002B7E2A"/>
    <w:rsid w:val="002C0889"/>
    <w:rsid w:val="002C0EC3"/>
    <w:rsid w:val="002C14F9"/>
    <w:rsid w:val="002C1878"/>
    <w:rsid w:val="002C1CEF"/>
    <w:rsid w:val="002C2839"/>
    <w:rsid w:val="002C2922"/>
    <w:rsid w:val="002C3BC7"/>
    <w:rsid w:val="002C4479"/>
    <w:rsid w:val="002C5099"/>
    <w:rsid w:val="002C5109"/>
    <w:rsid w:val="002C5A24"/>
    <w:rsid w:val="002C5FD8"/>
    <w:rsid w:val="002C6011"/>
    <w:rsid w:val="002C6372"/>
    <w:rsid w:val="002C66EF"/>
    <w:rsid w:val="002C67ED"/>
    <w:rsid w:val="002C7D93"/>
    <w:rsid w:val="002D10D0"/>
    <w:rsid w:val="002D247F"/>
    <w:rsid w:val="002D25B0"/>
    <w:rsid w:val="002D39FF"/>
    <w:rsid w:val="002D40FE"/>
    <w:rsid w:val="002D4C30"/>
    <w:rsid w:val="002D4CD4"/>
    <w:rsid w:val="002D54D7"/>
    <w:rsid w:val="002D5873"/>
    <w:rsid w:val="002D59E3"/>
    <w:rsid w:val="002D5A45"/>
    <w:rsid w:val="002D5AE1"/>
    <w:rsid w:val="002D63F3"/>
    <w:rsid w:val="002D65DE"/>
    <w:rsid w:val="002D6832"/>
    <w:rsid w:val="002D6D7A"/>
    <w:rsid w:val="002D78FA"/>
    <w:rsid w:val="002D7BB5"/>
    <w:rsid w:val="002E00A1"/>
    <w:rsid w:val="002E05E9"/>
    <w:rsid w:val="002E0819"/>
    <w:rsid w:val="002E0925"/>
    <w:rsid w:val="002E2C56"/>
    <w:rsid w:val="002E3005"/>
    <w:rsid w:val="002E303A"/>
    <w:rsid w:val="002E3A32"/>
    <w:rsid w:val="002E549D"/>
    <w:rsid w:val="002E5FD4"/>
    <w:rsid w:val="002E64C3"/>
    <w:rsid w:val="002E6A35"/>
    <w:rsid w:val="002E7839"/>
    <w:rsid w:val="002F0432"/>
    <w:rsid w:val="002F06AA"/>
    <w:rsid w:val="002F06AE"/>
    <w:rsid w:val="002F0EED"/>
    <w:rsid w:val="002F1761"/>
    <w:rsid w:val="002F1DAB"/>
    <w:rsid w:val="002F1EFA"/>
    <w:rsid w:val="002F20C5"/>
    <w:rsid w:val="002F2E3F"/>
    <w:rsid w:val="002F3422"/>
    <w:rsid w:val="002F3D15"/>
    <w:rsid w:val="002F3EAA"/>
    <w:rsid w:val="002F4567"/>
    <w:rsid w:val="002F4D40"/>
    <w:rsid w:val="002F57B0"/>
    <w:rsid w:val="002F57F2"/>
    <w:rsid w:val="002F6342"/>
    <w:rsid w:val="002F65F2"/>
    <w:rsid w:val="002F6823"/>
    <w:rsid w:val="002F6AA2"/>
    <w:rsid w:val="002F6E68"/>
    <w:rsid w:val="002F71E8"/>
    <w:rsid w:val="002F77B7"/>
    <w:rsid w:val="002F7BAC"/>
    <w:rsid w:val="002F7D75"/>
    <w:rsid w:val="00300586"/>
    <w:rsid w:val="003006BD"/>
    <w:rsid w:val="003010E1"/>
    <w:rsid w:val="003014A2"/>
    <w:rsid w:val="00301AC8"/>
    <w:rsid w:val="00301BAC"/>
    <w:rsid w:val="00301EA7"/>
    <w:rsid w:val="00301F4A"/>
    <w:rsid w:val="003022ED"/>
    <w:rsid w:val="0030235B"/>
    <w:rsid w:val="00302A37"/>
    <w:rsid w:val="003036B4"/>
    <w:rsid w:val="0030404B"/>
    <w:rsid w:val="00304D3B"/>
    <w:rsid w:val="00305782"/>
    <w:rsid w:val="00305CE5"/>
    <w:rsid w:val="00306B1E"/>
    <w:rsid w:val="00306EC0"/>
    <w:rsid w:val="00310030"/>
    <w:rsid w:val="003111D8"/>
    <w:rsid w:val="003112B2"/>
    <w:rsid w:val="00311413"/>
    <w:rsid w:val="00311A1E"/>
    <w:rsid w:val="00312B9B"/>
    <w:rsid w:val="00313355"/>
    <w:rsid w:val="00313810"/>
    <w:rsid w:val="003153BF"/>
    <w:rsid w:val="0031546B"/>
    <w:rsid w:val="00315543"/>
    <w:rsid w:val="0031572A"/>
    <w:rsid w:val="00315C58"/>
    <w:rsid w:val="00316240"/>
    <w:rsid w:val="0031776E"/>
    <w:rsid w:val="00317E92"/>
    <w:rsid w:val="0032022A"/>
    <w:rsid w:val="003202A1"/>
    <w:rsid w:val="003219D3"/>
    <w:rsid w:val="003228F7"/>
    <w:rsid w:val="003235A2"/>
    <w:rsid w:val="00323B4F"/>
    <w:rsid w:val="00323CE2"/>
    <w:rsid w:val="003240E5"/>
    <w:rsid w:val="00324D0E"/>
    <w:rsid w:val="00324F94"/>
    <w:rsid w:val="00325624"/>
    <w:rsid w:val="00325D6C"/>
    <w:rsid w:val="003265F0"/>
    <w:rsid w:val="00326F13"/>
    <w:rsid w:val="003270B7"/>
    <w:rsid w:val="00327611"/>
    <w:rsid w:val="003276CC"/>
    <w:rsid w:val="0032787A"/>
    <w:rsid w:val="003279AA"/>
    <w:rsid w:val="003279E2"/>
    <w:rsid w:val="00327BC3"/>
    <w:rsid w:val="00330499"/>
    <w:rsid w:val="00330A54"/>
    <w:rsid w:val="003311EC"/>
    <w:rsid w:val="00331252"/>
    <w:rsid w:val="003318BC"/>
    <w:rsid w:val="00332314"/>
    <w:rsid w:val="003324BA"/>
    <w:rsid w:val="003330F1"/>
    <w:rsid w:val="003334E8"/>
    <w:rsid w:val="00333A14"/>
    <w:rsid w:val="00333E60"/>
    <w:rsid w:val="00334162"/>
    <w:rsid w:val="003343CF"/>
    <w:rsid w:val="0033472F"/>
    <w:rsid w:val="0033482E"/>
    <w:rsid w:val="00334BBB"/>
    <w:rsid w:val="00334BF2"/>
    <w:rsid w:val="00335079"/>
    <w:rsid w:val="003356F7"/>
    <w:rsid w:val="00335BD9"/>
    <w:rsid w:val="00335E69"/>
    <w:rsid w:val="0033729F"/>
    <w:rsid w:val="00340422"/>
    <w:rsid w:val="00340EBA"/>
    <w:rsid w:val="003414D3"/>
    <w:rsid w:val="003427B2"/>
    <w:rsid w:val="0034401B"/>
    <w:rsid w:val="00344555"/>
    <w:rsid w:val="003447A0"/>
    <w:rsid w:val="00344D13"/>
    <w:rsid w:val="00345A09"/>
    <w:rsid w:val="00345D2A"/>
    <w:rsid w:val="003468D9"/>
    <w:rsid w:val="0034717A"/>
    <w:rsid w:val="003473B3"/>
    <w:rsid w:val="00350DCC"/>
    <w:rsid w:val="00351068"/>
    <w:rsid w:val="0035132A"/>
    <w:rsid w:val="00352283"/>
    <w:rsid w:val="00352A6A"/>
    <w:rsid w:val="0035375C"/>
    <w:rsid w:val="00353F05"/>
    <w:rsid w:val="00354800"/>
    <w:rsid w:val="003554D7"/>
    <w:rsid w:val="00355AC5"/>
    <w:rsid w:val="00356235"/>
    <w:rsid w:val="003565E0"/>
    <w:rsid w:val="003601E0"/>
    <w:rsid w:val="00361465"/>
    <w:rsid w:val="00361715"/>
    <w:rsid w:val="00361DCD"/>
    <w:rsid w:val="00363011"/>
    <w:rsid w:val="00363164"/>
    <w:rsid w:val="003631F4"/>
    <w:rsid w:val="00363FDA"/>
    <w:rsid w:val="0036446B"/>
    <w:rsid w:val="00364CD2"/>
    <w:rsid w:val="003653FC"/>
    <w:rsid w:val="00365783"/>
    <w:rsid w:val="003662BA"/>
    <w:rsid w:val="003662BE"/>
    <w:rsid w:val="003667A0"/>
    <w:rsid w:val="0036707B"/>
    <w:rsid w:val="003678A1"/>
    <w:rsid w:val="00367B8B"/>
    <w:rsid w:val="00367BE0"/>
    <w:rsid w:val="0037122F"/>
    <w:rsid w:val="003718EE"/>
    <w:rsid w:val="00372D56"/>
    <w:rsid w:val="00372E7D"/>
    <w:rsid w:val="0037325F"/>
    <w:rsid w:val="00373409"/>
    <w:rsid w:val="0037376F"/>
    <w:rsid w:val="00374347"/>
    <w:rsid w:val="0037441A"/>
    <w:rsid w:val="0037462B"/>
    <w:rsid w:val="00375ABA"/>
    <w:rsid w:val="00375B43"/>
    <w:rsid w:val="00375B68"/>
    <w:rsid w:val="0037639C"/>
    <w:rsid w:val="00376834"/>
    <w:rsid w:val="00376D27"/>
    <w:rsid w:val="003808AC"/>
    <w:rsid w:val="00380AB4"/>
    <w:rsid w:val="00381B79"/>
    <w:rsid w:val="0038208E"/>
    <w:rsid w:val="003826DE"/>
    <w:rsid w:val="00383EF5"/>
    <w:rsid w:val="0038461B"/>
    <w:rsid w:val="00386238"/>
    <w:rsid w:val="0038647B"/>
    <w:rsid w:val="00387490"/>
    <w:rsid w:val="0038770B"/>
    <w:rsid w:val="00387CBB"/>
    <w:rsid w:val="00387F7C"/>
    <w:rsid w:val="003905D5"/>
    <w:rsid w:val="00391234"/>
    <w:rsid w:val="0039243E"/>
    <w:rsid w:val="00392AD4"/>
    <w:rsid w:val="00392DC8"/>
    <w:rsid w:val="00392EF4"/>
    <w:rsid w:val="00393031"/>
    <w:rsid w:val="00393259"/>
    <w:rsid w:val="003933F5"/>
    <w:rsid w:val="00393B96"/>
    <w:rsid w:val="00393EEF"/>
    <w:rsid w:val="003955BE"/>
    <w:rsid w:val="0039609D"/>
    <w:rsid w:val="003968A6"/>
    <w:rsid w:val="00396B47"/>
    <w:rsid w:val="00396B88"/>
    <w:rsid w:val="00396DE6"/>
    <w:rsid w:val="0039714F"/>
    <w:rsid w:val="003973C8"/>
    <w:rsid w:val="00397997"/>
    <w:rsid w:val="00397DD8"/>
    <w:rsid w:val="003A088A"/>
    <w:rsid w:val="003A0A66"/>
    <w:rsid w:val="003A1784"/>
    <w:rsid w:val="003A1CB4"/>
    <w:rsid w:val="003A1DD7"/>
    <w:rsid w:val="003A1FC5"/>
    <w:rsid w:val="003A2110"/>
    <w:rsid w:val="003A2134"/>
    <w:rsid w:val="003A3225"/>
    <w:rsid w:val="003A3866"/>
    <w:rsid w:val="003A394C"/>
    <w:rsid w:val="003A4130"/>
    <w:rsid w:val="003A4FBF"/>
    <w:rsid w:val="003A5728"/>
    <w:rsid w:val="003A5C07"/>
    <w:rsid w:val="003A6276"/>
    <w:rsid w:val="003A6B24"/>
    <w:rsid w:val="003A73C8"/>
    <w:rsid w:val="003A784D"/>
    <w:rsid w:val="003A7BA1"/>
    <w:rsid w:val="003A7FC8"/>
    <w:rsid w:val="003B0913"/>
    <w:rsid w:val="003B1869"/>
    <w:rsid w:val="003B1BA5"/>
    <w:rsid w:val="003B21DF"/>
    <w:rsid w:val="003B309F"/>
    <w:rsid w:val="003B38D7"/>
    <w:rsid w:val="003B4751"/>
    <w:rsid w:val="003B51D1"/>
    <w:rsid w:val="003B51F5"/>
    <w:rsid w:val="003B6447"/>
    <w:rsid w:val="003B6990"/>
    <w:rsid w:val="003B6E99"/>
    <w:rsid w:val="003B70C8"/>
    <w:rsid w:val="003B72A2"/>
    <w:rsid w:val="003C01A3"/>
    <w:rsid w:val="003C02ED"/>
    <w:rsid w:val="003C0570"/>
    <w:rsid w:val="003C0B14"/>
    <w:rsid w:val="003C0EDB"/>
    <w:rsid w:val="003C2F99"/>
    <w:rsid w:val="003C3F1C"/>
    <w:rsid w:val="003C49FD"/>
    <w:rsid w:val="003C5263"/>
    <w:rsid w:val="003C5281"/>
    <w:rsid w:val="003C5598"/>
    <w:rsid w:val="003C6471"/>
    <w:rsid w:val="003C6AA6"/>
    <w:rsid w:val="003C7124"/>
    <w:rsid w:val="003C7CF9"/>
    <w:rsid w:val="003C7E73"/>
    <w:rsid w:val="003D0F76"/>
    <w:rsid w:val="003D23D7"/>
    <w:rsid w:val="003D2FCC"/>
    <w:rsid w:val="003D4D04"/>
    <w:rsid w:val="003D5221"/>
    <w:rsid w:val="003D6131"/>
    <w:rsid w:val="003D645E"/>
    <w:rsid w:val="003D797D"/>
    <w:rsid w:val="003D7CA8"/>
    <w:rsid w:val="003E032C"/>
    <w:rsid w:val="003E07DF"/>
    <w:rsid w:val="003E105B"/>
    <w:rsid w:val="003E1449"/>
    <w:rsid w:val="003E14E8"/>
    <w:rsid w:val="003E18FC"/>
    <w:rsid w:val="003E1C56"/>
    <w:rsid w:val="003E1F0D"/>
    <w:rsid w:val="003E2197"/>
    <w:rsid w:val="003E3E46"/>
    <w:rsid w:val="003E5C54"/>
    <w:rsid w:val="003E60E3"/>
    <w:rsid w:val="003E78C6"/>
    <w:rsid w:val="003E78FF"/>
    <w:rsid w:val="003F023F"/>
    <w:rsid w:val="003F08B1"/>
    <w:rsid w:val="003F08D7"/>
    <w:rsid w:val="003F0A1E"/>
    <w:rsid w:val="003F2127"/>
    <w:rsid w:val="003F284C"/>
    <w:rsid w:val="003F2CD6"/>
    <w:rsid w:val="003F3ECE"/>
    <w:rsid w:val="003F4D4B"/>
    <w:rsid w:val="003F57DA"/>
    <w:rsid w:val="003F6B1F"/>
    <w:rsid w:val="003F6B59"/>
    <w:rsid w:val="003F73FD"/>
    <w:rsid w:val="003F76E9"/>
    <w:rsid w:val="0040079C"/>
    <w:rsid w:val="00400A2A"/>
    <w:rsid w:val="00400AAA"/>
    <w:rsid w:val="00400E14"/>
    <w:rsid w:val="00401CEA"/>
    <w:rsid w:val="00401DEE"/>
    <w:rsid w:val="00402338"/>
    <w:rsid w:val="00402529"/>
    <w:rsid w:val="004028A6"/>
    <w:rsid w:val="0040326F"/>
    <w:rsid w:val="00403969"/>
    <w:rsid w:val="00403F5D"/>
    <w:rsid w:val="004041BE"/>
    <w:rsid w:val="004044A0"/>
    <w:rsid w:val="00404AB7"/>
    <w:rsid w:val="0040596C"/>
    <w:rsid w:val="00405A58"/>
    <w:rsid w:val="00405C0B"/>
    <w:rsid w:val="00405F75"/>
    <w:rsid w:val="00406089"/>
    <w:rsid w:val="00406A7A"/>
    <w:rsid w:val="004072F9"/>
    <w:rsid w:val="00407D5B"/>
    <w:rsid w:val="00410274"/>
    <w:rsid w:val="004103C4"/>
    <w:rsid w:val="004108E4"/>
    <w:rsid w:val="00410A33"/>
    <w:rsid w:val="00411D51"/>
    <w:rsid w:val="00411E83"/>
    <w:rsid w:val="00412352"/>
    <w:rsid w:val="0041259B"/>
    <w:rsid w:val="004125F6"/>
    <w:rsid w:val="00412A63"/>
    <w:rsid w:val="00412AAB"/>
    <w:rsid w:val="00413D4F"/>
    <w:rsid w:val="00415D98"/>
    <w:rsid w:val="00416459"/>
    <w:rsid w:val="00417E66"/>
    <w:rsid w:val="00420C43"/>
    <w:rsid w:val="004219E6"/>
    <w:rsid w:val="0042217D"/>
    <w:rsid w:val="0042334D"/>
    <w:rsid w:val="004234F3"/>
    <w:rsid w:val="004245D8"/>
    <w:rsid w:val="004248E0"/>
    <w:rsid w:val="00424E72"/>
    <w:rsid w:val="00424FC5"/>
    <w:rsid w:val="00426082"/>
    <w:rsid w:val="0042654B"/>
    <w:rsid w:val="00426F37"/>
    <w:rsid w:val="004272C1"/>
    <w:rsid w:val="004276F4"/>
    <w:rsid w:val="00427748"/>
    <w:rsid w:val="004277CC"/>
    <w:rsid w:val="00427B7A"/>
    <w:rsid w:val="004302BD"/>
    <w:rsid w:val="00430759"/>
    <w:rsid w:val="004318E9"/>
    <w:rsid w:val="00433322"/>
    <w:rsid w:val="00433DD0"/>
    <w:rsid w:val="00434055"/>
    <w:rsid w:val="00434421"/>
    <w:rsid w:val="004350A6"/>
    <w:rsid w:val="004350E5"/>
    <w:rsid w:val="004351C7"/>
    <w:rsid w:val="004358F9"/>
    <w:rsid w:val="00435AE1"/>
    <w:rsid w:val="0043604E"/>
    <w:rsid w:val="0043655E"/>
    <w:rsid w:val="004369C3"/>
    <w:rsid w:val="004370B9"/>
    <w:rsid w:val="004372DE"/>
    <w:rsid w:val="00440699"/>
    <w:rsid w:val="00440749"/>
    <w:rsid w:val="0044087B"/>
    <w:rsid w:val="00441C92"/>
    <w:rsid w:val="00442439"/>
    <w:rsid w:val="004429F1"/>
    <w:rsid w:val="00443A4F"/>
    <w:rsid w:val="00443C8F"/>
    <w:rsid w:val="0044480B"/>
    <w:rsid w:val="00445084"/>
    <w:rsid w:val="0044558F"/>
    <w:rsid w:val="00445707"/>
    <w:rsid w:val="00445727"/>
    <w:rsid w:val="00445AA8"/>
    <w:rsid w:val="00445B30"/>
    <w:rsid w:val="00446147"/>
    <w:rsid w:val="004463F5"/>
    <w:rsid w:val="00447061"/>
    <w:rsid w:val="00447068"/>
    <w:rsid w:val="00447646"/>
    <w:rsid w:val="00447C9B"/>
    <w:rsid w:val="0045047C"/>
    <w:rsid w:val="0045130A"/>
    <w:rsid w:val="004517E9"/>
    <w:rsid w:val="00451F9D"/>
    <w:rsid w:val="0045225A"/>
    <w:rsid w:val="00452692"/>
    <w:rsid w:val="00453AF9"/>
    <w:rsid w:val="0045589E"/>
    <w:rsid w:val="0045589F"/>
    <w:rsid w:val="00455F5E"/>
    <w:rsid w:val="00456103"/>
    <w:rsid w:val="0045615F"/>
    <w:rsid w:val="00456504"/>
    <w:rsid w:val="004566A6"/>
    <w:rsid w:val="00456D82"/>
    <w:rsid w:val="00456F6B"/>
    <w:rsid w:val="00457233"/>
    <w:rsid w:val="004604B7"/>
    <w:rsid w:val="00460F84"/>
    <w:rsid w:val="00462ECC"/>
    <w:rsid w:val="004639DE"/>
    <w:rsid w:val="00463DD5"/>
    <w:rsid w:val="004644B7"/>
    <w:rsid w:val="0046480E"/>
    <w:rsid w:val="00464E00"/>
    <w:rsid w:val="00465027"/>
    <w:rsid w:val="0046566B"/>
    <w:rsid w:val="004671F0"/>
    <w:rsid w:val="004673C6"/>
    <w:rsid w:val="004673CA"/>
    <w:rsid w:val="00467BF0"/>
    <w:rsid w:val="00470136"/>
    <w:rsid w:val="00470962"/>
    <w:rsid w:val="00470B4E"/>
    <w:rsid w:val="004710ED"/>
    <w:rsid w:val="004711F7"/>
    <w:rsid w:val="0047142A"/>
    <w:rsid w:val="00472B56"/>
    <w:rsid w:val="00472DF6"/>
    <w:rsid w:val="00472E19"/>
    <w:rsid w:val="004731D0"/>
    <w:rsid w:val="004741E2"/>
    <w:rsid w:val="00474299"/>
    <w:rsid w:val="0047495C"/>
    <w:rsid w:val="00474992"/>
    <w:rsid w:val="00474D30"/>
    <w:rsid w:val="00475A5B"/>
    <w:rsid w:val="0047600F"/>
    <w:rsid w:val="00477DD5"/>
    <w:rsid w:val="00477EA9"/>
    <w:rsid w:val="00481083"/>
    <w:rsid w:val="004812D6"/>
    <w:rsid w:val="00481B10"/>
    <w:rsid w:val="00482A06"/>
    <w:rsid w:val="00483215"/>
    <w:rsid w:val="00483EE9"/>
    <w:rsid w:val="004844EF"/>
    <w:rsid w:val="00484A00"/>
    <w:rsid w:val="00484C69"/>
    <w:rsid w:val="00484F83"/>
    <w:rsid w:val="00485262"/>
    <w:rsid w:val="00485343"/>
    <w:rsid w:val="00485354"/>
    <w:rsid w:val="00485A4C"/>
    <w:rsid w:val="00485C39"/>
    <w:rsid w:val="00486A66"/>
    <w:rsid w:val="00486A98"/>
    <w:rsid w:val="00486E71"/>
    <w:rsid w:val="0048727C"/>
    <w:rsid w:val="0048789D"/>
    <w:rsid w:val="00490FB3"/>
    <w:rsid w:val="00491DA1"/>
    <w:rsid w:val="00491E9C"/>
    <w:rsid w:val="0049296D"/>
    <w:rsid w:val="00492B82"/>
    <w:rsid w:val="004933F5"/>
    <w:rsid w:val="00494D48"/>
    <w:rsid w:val="00495305"/>
    <w:rsid w:val="004966EF"/>
    <w:rsid w:val="00496C20"/>
    <w:rsid w:val="00497D7D"/>
    <w:rsid w:val="00497E31"/>
    <w:rsid w:val="004A025D"/>
    <w:rsid w:val="004A100E"/>
    <w:rsid w:val="004A1BBF"/>
    <w:rsid w:val="004A1C90"/>
    <w:rsid w:val="004A2317"/>
    <w:rsid w:val="004A2874"/>
    <w:rsid w:val="004A295F"/>
    <w:rsid w:val="004A31C3"/>
    <w:rsid w:val="004A3975"/>
    <w:rsid w:val="004A3AE7"/>
    <w:rsid w:val="004A3B8A"/>
    <w:rsid w:val="004A3C64"/>
    <w:rsid w:val="004A3DFD"/>
    <w:rsid w:val="004A49CF"/>
    <w:rsid w:val="004A6567"/>
    <w:rsid w:val="004A6B3B"/>
    <w:rsid w:val="004A6F21"/>
    <w:rsid w:val="004B0C90"/>
    <w:rsid w:val="004B1850"/>
    <w:rsid w:val="004B18BE"/>
    <w:rsid w:val="004B231F"/>
    <w:rsid w:val="004B3958"/>
    <w:rsid w:val="004B4297"/>
    <w:rsid w:val="004B4880"/>
    <w:rsid w:val="004B4FC2"/>
    <w:rsid w:val="004B5B06"/>
    <w:rsid w:val="004B5CAA"/>
    <w:rsid w:val="004B767A"/>
    <w:rsid w:val="004B7A5D"/>
    <w:rsid w:val="004B7C34"/>
    <w:rsid w:val="004C11AB"/>
    <w:rsid w:val="004C11F9"/>
    <w:rsid w:val="004C1469"/>
    <w:rsid w:val="004C1979"/>
    <w:rsid w:val="004C2854"/>
    <w:rsid w:val="004C31CE"/>
    <w:rsid w:val="004C320D"/>
    <w:rsid w:val="004C3C17"/>
    <w:rsid w:val="004C3CD5"/>
    <w:rsid w:val="004C481F"/>
    <w:rsid w:val="004C4C0F"/>
    <w:rsid w:val="004C5B4A"/>
    <w:rsid w:val="004C627B"/>
    <w:rsid w:val="004C6AB3"/>
    <w:rsid w:val="004C7196"/>
    <w:rsid w:val="004D0747"/>
    <w:rsid w:val="004D0921"/>
    <w:rsid w:val="004D11F7"/>
    <w:rsid w:val="004D128A"/>
    <w:rsid w:val="004D1F7E"/>
    <w:rsid w:val="004D2CA6"/>
    <w:rsid w:val="004D33BC"/>
    <w:rsid w:val="004D4262"/>
    <w:rsid w:val="004D6B8D"/>
    <w:rsid w:val="004D6D27"/>
    <w:rsid w:val="004D715A"/>
    <w:rsid w:val="004D7523"/>
    <w:rsid w:val="004D7A02"/>
    <w:rsid w:val="004D7A7C"/>
    <w:rsid w:val="004D7B2F"/>
    <w:rsid w:val="004D7B98"/>
    <w:rsid w:val="004E0865"/>
    <w:rsid w:val="004E0D36"/>
    <w:rsid w:val="004E0F77"/>
    <w:rsid w:val="004E1EF6"/>
    <w:rsid w:val="004E2007"/>
    <w:rsid w:val="004E2665"/>
    <w:rsid w:val="004E2C1C"/>
    <w:rsid w:val="004E3967"/>
    <w:rsid w:val="004E40B8"/>
    <w:rsid w:val="004E5639"/>
    <w:rsid w:val="004E5BE7"/>
    <w:rsid w:val="004E6879"/>
    <w:rsid w:val="004E68A6"/>
    <w:rsid w:val="004E6BA3"/>
    <w:rsid w:val="004E6CFC"/>
    <w:rsid w:val="004E761A"/>
    <w:rsid w:val="004E78AA"/>
    <w:rsid w:val="004E79DE"/>
    <w:rsid w:val="004E7F10"/>
    <w:rsid w:val="004F019F"/>
    <w:rsid w:val="004F11B7"/>
    <w:rsid w:val="004F1486"/>
    <w:rsid w:val="004F1C46"/>
    <w:rsid w:val="004F2992"/>
    <w:rsid w:val="004F2EA7"/>
    <w:rsid w:val="004F34B7"/>
    <w:rsid w:val="004F37EF"/>
    <w:rsid w:val="004F3AAC"/>
    <w:rsid w:val="004F559F"/>
    <w:rsid w:val="004F71FE"/>
    <w:rsid w:val="004F78F9"/>
    <w:rsid w:val="004F794B"/>
    <w:rsid w:val="00501A8A"/>
    <w:rsid w:val="00501A8E"/>
    <w:rsid w:val="00502130"/>
    <w:rsid w:val="005023FE"/>
    <w:rsid w:val="005029A9"/>
    <w:rsid w:val="00502E43"/>
    <w:rsid w:val="00503DE9"/>
    <w:rsid w:val="00504561"/>
    <w:rsid w:val="00505771"/>
    <w:rsid w:val="0050588E"/>
    <w:rsid w:val="0050591B"/>
    <w:rsid w:val="00506EE3"/>
    <w:rsid w:val="00507E1A"/>
    <w:rsid w:val="00510723"/>
    <w:rsid w:val="00511E9E"/>
    <w:rsid w:val="005122CF"/>
    <w:rsid w:val="00512C1F"/>
    <w:rsid w:val="00512F7A"/>
    <w:rsid w:val="00513339"/>
    <w:rsid w:val="0051349E"/>
    <w:rsid w:val="00513967"/>
    <w:rsid w:val="00514BC9"/>
    <w:rsid w:val="0051534C"/>
    <w:rsid w:val="0051553C"/>
    <w:rsid w:val="00515935"/>
    <w:rsid w:val="0051627B"/>
    <w:rsid w:val="00516D14"/>
    <w:rsid w:val="00516DAB"/>
    <w:rsid w:val="0051713C"/>
    <w:rsid w:val="00517388"/>
    <w:rsid w:val="005173CF"/>
    <w:rsid w:val="00517BA0"/>
    <w:rsid w:val="00517D1C"/>
    <w:rsid w:val="0052042D"/>
    <w:rsid w:val="0052071C"/>
    <w:rsid w:val="00520BBD"/>
    <w:rsid w:val="005220C7"/>
    <w:rsid w:val="005220E2"/>
    <w:rsid w:val="005234EC"/>
    <w:rsid w:val="005236A1"/>
    <w:rsid w:val="00523760"/>
    <w:rsid w:val="00523CC4"/>
    <w:rsid w:val="00523F5F"/>
    <w:rsid w:val="00524090"/>
    <w:rsid w:val="005242B9"/>
    <w:rsid w:val="00524971"/>
    <w:rsid w:val="00524B1F"/>
    <w:rsid w:val="00524CD5"/>
    <w:rsid w:val="005255EE"/>
    <w:rsid w:val="005257FB"/>
    <w:rsid w:val="00526669"/>
    <w:rsid w:val="005266A9"/>
    <w:rsid w:val="00526A48"/>
    <w:rsid w:val="00527950"/>
    <w:rsid w:val="00530845"/>
    <w:rsid w:val="005318AB"/>
    <w:rsid w:val="00532B70"/>
    <w:rsid w:val="00532D5C"/>
    <w:rsid w:val="005339A1"/>
    <w:rsid w:val="00533DF3"/>
    <w:rsid w:val="00534029"/>
    <w:rsid w:val="00534366"/>
    <w:rsid w:val="0053439A"/>
    <w:rsid w:val="005343B2"/>
    <w:rsid w:val="00534B05"/>
    <w:rsid w:val="00534F17"/>
    <w:rsid w:val="00535860"/>
    <w:rsid w:val="00535A0E"/>
    <w:rsid w:val="00535CB5"/>
    <w:rsid w:val="005363CF"/>
    <w:rsid w:val="00536AEC"/>
    <w:rsid w:val="00536BE4"/>
    <w:rsid w:val="00536EC3"/>
    <w:rsid w:val="00537231"/>
    <w:rsid w:val="005410A7"/>
    <w:rsid w:val="00541231"/>
    <w:rsid w:val="0054317D"/>
    <w:rsid w:val="005437F3"/>
    <w:rsid w:val="0054382F"/>
    <w:rsid w:val="00544238"/>
    <w:rsid w:val="00544282"/>
    <w:rsid w:val="005444C3"/>
    <w:rsid w:val="00545179"/>
    <w:rsid w:val="00545E9E"/>
    <w:rsid w:val="005460D5"/>
    <w:rsid w:val="00546B1A"/>
    <w:rsid w:val="00546CED"/>
    <w:rsid w:val="005500AB"/>
    <w:rsid w:val="0055011B"/>
    <w:rsid w:val="0055098A"/>
    <w:rsid w:val="00551E4C"/>
    <w:rsid w:val="00552680"/>
    <w:rsid w:val="00552693"/>
    <w:rsid w:val="00553600"/>
    <w:rsid w:val="00553A6E"/>
    <w:rsid w:val="00553B7A"/>
    <w:rsid w:val="0055466F"/>
    <w:rsid w:val="0055593C"/>
    <w:rsid w:val="00555962"/>
    <w:rsid w:val="00555FF0"/>
    <w:rsid w:val="0055643D"/>
    <w:rsid w:val="00560134"/>
    <w:rsid w:val="00560652"/>
    <w:rsid w:val="00560B04"/>
    <w:rsid w:val="00560CB8"/>
    <w:rsid w:val="00561E89"/>
    <w:rsid w:val="00561F1A"/>
    <w:rsid w:val="005622BD"/>
    <w:rsid w:val="005628A3"/>
    <w:rsid w:val="00562B0D"/>
    <w:rsid w:val="00562FB5"/>
    <w:rsid w:val="005630C6"/>
    <w:rsid w:val="005633DF"/>
    <w:rsid w:val="0056371D"/>
    <w:rsid w:val="005649B2"/>
    <w:rsid w:val="00566957"/>
    <w:rsid w:val="00566A76"/>
    <w:rsid w:val="00566AD9"/>
    <w:rsid w:val="00566CFE"/>
    <w:rsid w:val="005670C5"/>
    <w:rsid w:val="0056775E"/>
    <w:rsid w:val="0056780D"/>
    <w:rsid w:val="00567863"/>
    <w:rsid w:val="00567898"/>
    <w:rsid w:val="00567D68"/>
    <w:rsid w:val="005720DA"/>
    <w:rsid w:val="00572C88"/>
    <w:rsid w:val="005739F3"/>
    <w:rsid w:val="00574681"/>
    <w:rsid w:val="0057530F"/>
    <w:rsid w:val="00575D21"/>
    <w:rsid w:val="00576F7F"/>
    <w:rsid w:val="005772A5"/>
    <w:rsid w:val="00577A5A"/>
    <w:rsid w:val="00577DD0"/>
    <w:rsid w:val="00580962"/>
    <w:rsid w:val="00580BA0"/>
    <w:rsid w:val="00581E6E"/>
    <w:rsid w:val="0058246D"/>
    <w:rsid w:val="00583A09"/>
    <w:rsid w:val="00583E5A"/>
    <w:rsid w:val="0058562D"/>
    <w:rsid w:val="005858F4"/>
    <w:rsid w:val="00585961"/>
    <w:rsid w:val="005869A6"/>
    <w:rsid w:val="00586B48"/>
    <w:rsid w:val="0058706F"/>
    <w:rsid w:val="00587A26"/>
    <w:rsid w:val="005905AD"/>
    <w:rsid w:val="00591530"/>
    <w:rsid w:val="00591B53"/>
    <w:rsid w:val="00593586"/>
    <w:rsid w:val="00595AB0"/>
    <w:rsid w:val="00595BC8"/>
    <w:rsid w:val="005961C0"/>
    <w:rsid w:val="00596918"/>
    <w:rsid w:val="00597F58"/>
    <w:rsid w:val="005A01AA"/>
    <w:rsid w:val="005A0280"/>
    <w:rsid w:val="005A08BD"/>
    <w:rsid w:val="005A11DA"/>
    <w:rsid w:val="005A13F7"/>
    <w:rsid w:val="005A1914"/>
    <w:rsid w:val="005A1E3E"/>
    <w:rsid w:val="005A201E"/>
    <w:rsid w:val="005A2769"/>
    <w:rsid w:val="005A2FEC"/>
    <w:rsid w:val="005A30B6"/>
    <w:rsid w:val="005A4452"/>
    <w:rsid w:val="005A501E"/>
    <w:rsid w:val="005A5651"/>
    <w:rsid w:val="005A5910"/>
    <w:rsid w:val="005A6C27"/>
    <w:rsid w:val="005A6C9F"/>
    <w:rsid w:val="005A6CE9"/>
    <w:rsid w:val="005A7168"/>
    <w:rsid w:val="005A7BF8"/>
    <w:rsid w:val="005B0481"/>
    <w:rsid w:val="005B0DA1"/>
    <w:rsid w:val="005B1282"/>
    <w:rsid w:val="005B1388"/>
    <w:rsid w:val="005B1C16"/>
    <w:rsid w:val="005B3747"/>
    <w:rsid w:val="005B55E5"/>
    <w:rsid w:val="005B59AB"/>
    <w:rsid w:val="005B5A20"/>
    <w:rsid w:val="005B72E6"/>
    <w:rsid w:val="005B756F"/>
    <w:rsid w:val="005C08B7"/>
    <w:rsid w:val="005C0AC8"/>
    <w:rsid w:val="005C0F43"/>
    <w:rsid w:val="005C1472"/>
    <w:rsid w:val="005C192A"/>
    <w:rsid w:val="005C1B94"/>
    <w:rsid w:val="005C1CBE"/>
    <w:rsid w:val="005C35E4"/>
    <w:rsid w:val="005C3FB4"/>
    <w:rsid w:val="005C4077"/>
    <w:rsid w:val="005C426A"/>
    <w:rsid w:val="005C5FE1"/>
    <w:rsid w:val="005C6F5D"/>
    <w:rsid w:val="005D15E9"/>
    <w:rsid w:val="005D199C"/>
    <w:rsid w:val="005D2925"/>
    <w:rsid w:val="005D29C8"/>
    <w:rsid w:val="005D2D65"/>
    <w:rsid w:val="005D31D8"/>
    <w:rsid w:val="005D37E1"/>
    <w:rsid w:val="005D4C5F"/>
    <w:rsid w:val="005D4DCB"/>
    <w:rsid w:val="005D4FCE"/>
    <w:rsid w:val="005D50F4"/>
    <w:rsid w:val="005D5565"/>
    <w:rsid w:val="005D5AAD"/>
    <w:rsid w:val="005D5ED3"/>
    <w:rsid w:val="005D69CF"/>
    <w:rsid w:val="005D798E"/>
    <w:rsid w:val="005E08BB"/>
    <w:rsid w:val="005E0C81"/>
    <w:rsid w:val="005E174A"/>
    <w:rsid w:val="005E1EE3"/>
    <w:rsid w:val="005E2100"/>
    <w:rsid w:val="005E28C7"/>
    <w:rsid w:val="005E2C84"/>
    <w:rsid w:val="005E3BA2"/>
    <w:rsid w:val="005E3BAB"/>
    <w:rsid w:val="005E56AC"/>
    <w:rsid w:val="005E5702"/>
    <w:rsid w:val="005E5C10"/>
    <w:rsid w:val="005E5ED8"/>
    <w:rsid w:val="005E6451"/>
    <w:rsid w:val="005E6C79"/>
    <w:rsid w:val="005E6F03"/>
    <w:rsid w:val="005E7A49"/>
    <w:rsid w:val="005F1CC1"/>
    <w:rsid w:val="005F1DE3"/>
    <w:rsid w:val="005F2861"/>
    <w:rsid w:val="005F2CDC"/>
    <w:rsid w:val="005F419C"/>
    <w:rsid w:val="005F4DEB"/>
    <w:rsid w:val="005F51DE"/>
    <w:rsid w:val="005F5B24"/>
    <w:rsid w:val="005F5CEF"/>
    <w:rsid w:val="005F6993"/>
    <w:rsid w:val="005F7995"/>
    <w:rsid w:val="005F7FCD"/>
    <w:rsid w:val="0060020E"/>
    <w:rsid w:val="00600995"/>
    <w:rsid w:val="00601A52"/>
    <w:rsid w:val="00602DEF"/>
    <w:rsid w:val="0060437F"/>
    <w:rsid w:val="00604C71"/>
    <w:rsid w:val="006053CA"/>
    <w:rsid w:val="006057BF"/>
    <w:rsid w:val="00606170"/>
    <w:rsid w:val="0060736B"/>
    <w:rsid w:val="00607C61"/>
    <w:rsid w:val="00607FEF"/>
    <w:rsid w:val="00610843"/>
    <w:rsid w:val="006111A6"/>
    <w:rsid w:val="006111FB"/>
    <w:rsid w:val="00611315"/>
    <w:rsid w:val="006116EF"/>
    <w:rsid w:val="00612271"/>
    <w:rsid w:val="006128A7"/>
    <w:rsid w:val="00612A02"/>
    <w:rsid w:val="00612E86"/>
    <w:rsid w:val="00613055"/>
    <w:rsid w:val="00613B25"/>
    <w:rsid w:val="00614459"/>
    <w:rsid w:val="0061477F"/>
    <w:rsid w:val="00615063"/>
    <w:rsid w:val="00615B2F"/>
    <w:rsid w:val="00616895"/>
    <w:rsid w:val="00620AF9"/>
    <w:rsid w:val="0062128F"/>
    <w:rsid w:val="006223F2"/>
    <w:rsid w:val="0062412F"/>
    <w:rsid w:val="00625DA6"/>
    <w:rsid w:val="00625EFD"/>
    <w:rsid w:val="0062654B"/>
    <w:rsid w:val="00626675"/>
    <w:rsid w:val="00626786"/>
    <w:rsid w:val="00626F6C"/>
    <w:rsid w:val="00627663"/>
    <w:rsid w:val="006277E5"/>
    <w:rsid w:val="006300DB"/>
    <w:rsid w:val="006301A9"/>
    <w:rsid w:val="00630E0E"/>
    <w:rsid w:val="00631096"/>
    <w:rsid w:val="006312C0"/>
    <w:rsid w:val="00631364"/>
    <w:rsid w:val="00631CF1"/>
    <w:rsid w:val="006321BD"/>
    <w:rsid w:val="0063299B"/>
    <w:rsid w:val="00632E30"/>
    <w:rsid w:val="00632E6D"/>
    <w:rsid w:val="00633102"/>
    <w:rsid w:val="00633627"/>
    <w:rsid w:val="00633A12"/>
    <w:rsid w:val="00633FCD"/>
    <w:rsid w:val="0063429F"/>
    <w:rsid w:val="00634599"/>
    <w:rsid w:val="00634F01"/>
    <w:rsid w:val="006351E7"/>
    <w:rsid w:val="00636473"/>
    <w:rsid w:val="0063654F"/>
    <w:rsid w:val="006373DD"/>
    <w:rsid w:val="006377A7"/>
    <w:rsid w:val="00637CB9"/>
    <w:rsid w:val="00637E6C"/>
    <w:rsid w:val="00640099"/>
    <w:rsid w:val="006402DA"/>
    <w:rsid w:val="00640AE2"/>
    <w:rsid w:val="00642455"/>
    <w:rsid w:val="006425D3"/>
    <w:rsid w:val="006426E4"/>
    <w:rsid w:val="00643263"/>
    <w:rsid w:val="00643715"/>
    <w:rsid w:val="00643A91"/>
    <w:rsid w:val="0064431F"/>
    <w:rsid w:val="006453E3"/>
    <w:rsid w:val="006468E3"/>
    <w:rsid w:val="00646E3F"/>
    <w:rsid w:val="00647B89"/>
    <w:rsid w:val="00647B90"/>
    <w:rsid w:val="00652DD8"/>
    <w:rsid w:val="00653067"/>
    <w:rsid w:val="00653E49"/>
    <w:rsid w:val="006541F2"/>
    <w:rsid w:val="00655A4E"/>
    <w:rsid w:val="00655E60"/>
    <w:rsid w:val="00655E68"/>
    <w:rsid w:val="006563FD"/>
    <w:rsid w:val="00656CE1"/>
    <w:rsid w:val="006571C3"/>
    <w:rsid w:val="00660216"/>
    <w:rsid w:val="00660269"/>
    <w:rsid w:val="00660A2B"/>
    <w:rsid w:val="00661C98"/>
    <w:rsid w:val="006623E6"/>
    <w:rsid w:val="00662CC1"/>
    <w:rsid w:val="00662E4A"/>
    <w:rsid w:val="00664093"/>
    <w:rsid w:val="0066519A"/>
    <w:rsid w:val="006655A7"/>
    <w:rsid w:val="00665E72"/>
    <w:rsid w:val="00666057"/>
    <w:rsid w:val="0066772F"/>
    <w:rsid w:val="00667E61"/>
    <w:rsid w:val="00670523"/>
    <w:rsid w:val="00670863"/>
    <w:rsid w:val="00670A86"/>
    <w:rsid w:val="00670C63"/>
    <w:rsid w:val="006713F0"/>
    <w:rsid w:val="00671B02"/>
    <w:rsid w:val="00671C8B"/>
    <w:rsid w:val="00672C8A"/>
    <w:rsid w:val="00673CF2"/>
    <w:rsid w:val="00673F4C"/>
    <w:rsid w:val="006751A0"/>
    <w:rsid w:val="00675B6D"/>
    <w:rsid w:val="00676214"/>
    <w:rsid w:val="006765F3"/>
    <w:rsid w:val="0067689B"/>
    <w:rsid w:val="00676C0D"/>
    <w:rsid w:val="00676FBC"/>
    <w:rsid w:val="006778DF"/>
    <w:rsid w:val="00677A0B"/>
    <w:rsid w:val="00680583"/>
    <w:rsid w:val="00680706"/>
    <w:rsid w:val="006810B4"/>
    <w:rsid w:val="00681381"/>
    <w:rsid w:val="006819E0"/>
    <w:rsid w:val="00682DFC"/>
    <w:rsid w:val="00682EE6"/>
    <w:rsid w:val="00683E22"/>
    <w:rsid w:val="00683F7C"/>
    <w:rsid w:val="00684908"/>
    <w:rsid w:val="00684F3F"/>
    <w:rsid w:val="006850D5"/>
    <w:rsid w:val="006851B4"/>
    <w:rsid w:val="00685AC7"/>
    <w:rsid w:val="006860FC"/>
    <w:rsid w:val="00686845"/>
    <w:rsid w:val="00686B25"/>
    <w:rsid w:val="00687C63"/>
    <w:rsid w:val="00687E8F"/>
    <w:rsid w:val="0069045C"/>
    <w:rsid w:val="00690AA4"/>
    <w:rsid w:val="00691139"/>
    <w:rsid w:val="00691814"/>
    <w:rsid w:val="00692231"/>
    <w:rsid w:val="00693045"/>
    <w:rsid w:val="00693896"/>
    <w:rsid w:val="0069435A"/>
    <w:rsid w:val="00694910"/>
    <w:rsid w:val="006950AE"/>
    <w:rsid w:val="0069566F"/>
    <w:rsid w:val="00695E6E"/>
    <w:rsid w:val="00696584"/>
    <w:rsid w:val="00696E74"/>
    <w:rsid w:val="006A0FC7"/>
    <w:rsid w:val="006A104C"/>
    <w:rsid w:val="006A1247"/>
    <w:rsid w:val="006A12C4"/>
    <w:rsid w:val="006A1FA1"/>
    <w:rsid w:val="006A245E"/>
    <w:rsid w:val="006A2E20"/>
    <w:rsid w:val="006A3190"/>
    <w:rsid w:val="006A356F"/>
    <w:rsid w:val="006A3964"/>
    <w:rsid w:val="006A4843"/>
    <w:rsid w:val="006A4CDC"/>
    <w:rsid w:val="006A4D7C"/>
    <w:rsid w:val="006A4E32"/>
    <w:rsid w:val="006A576E"/>
    <w:rsid w:val="006A58D0"/>
    <w:rsid w:val="006A608E"/>
    <w:rsid w:val="006A64FE"/>
    <w:rsid w:val="006A72D6"/>
    <w:rsid w:val="006B003E"/>
    <w:rsid w:val="006B0B3A"/>
    <w:rsid w:val="006B11C2"/>
    <w:rsid w:val="006B2189"/>
    <w:rsid w:val="006B2198"/>
    <w:rsid w:val="006B26FA"/>
    <w:rsid w:val="006B29B6"/>
    <w:rsid w:val="006B42D6"/>
    <w:rsid w:val="006B4358"/>
    <w:rsid w:val="006B48EE"/>
    <w:rsid w:val="006B4970"/>
    <w:rsid w:val="006B4C56"/>
    <w:rsid w:val="006B59E5"/>
    <w:rsid w:val="006B5DEA"/>
    <w:rsid w:val="006B73A9"/>
    <w:rsid w:val="006C0D03"/>
    <w:rsid w:val="006C0F4D"/>
    <w:rsid w:val="006C1129"/>
    <w:rsid w:val="006C181A"/>
    <w:rsid w:val="006C1C99"/>
    <w:rsid w:val="006C2E16"/>
    <w:rsid w:val="006C3728"/>
    <w:rsid w:val="006C3842"/>
    <w:rsid w:val="006C389B"/>
    <w:rsid w:val="006C4021"/>
    <w:rsid w:val="006C44F6"/>
    <w:rsid w:val="006C4679"/>
    <w:rsid w:val="006C56E5"/>
    <w:rsid w:val="006C5B01"/>
    <w:rsid w:val="006C5B51"/>
    <w:rsid w:val="006C7B07"/>
    <w:rsid w:val="006D0431"/>
    <w:rsid w:val="006D0589"/>
    <w:rsid w:val="006D0750"/>
    <w:rsid w:val="006D0859"/>
    <w:rsid w:val="006D136A"/>
    <w:rsid w:val="006D1EA2"/>
    <w:rsid w:val="006D2541"/>
    <w:rsid w:val="006D337A"/>
    <w:rsid w:val="006D37B5"/>
    <w:rsid w:val="006D391E"/>
    <w:rsid w:val="006D4E0C"/>
    <w:rsid w:val="006D4EA7"/>
    <w:rsid w:val="006D64AD"/>
    <w:rsid w:val="006D7FF9"/>
    <w:rsid w:val="006E1164"/>
    <w:rsid w:val="006E1674"/>
    <w:rsid w:val="006E16ED"/>
    <w:rsid w:val="006E1E32"/>
    <w:rsid w:val="006E252A"/>
    <w:rsid w:val="006E2806"/>
    <w:rsid w:val="006E2914"/>
    <w:rsid w:val="006E3544"/>
    <w:rsid w:val="006E3DB7"/>
    <w:rsid w:val="006E3EF0"/>
    <w:rsid w:val="006E43A9"/>
    <w:rsid w:val="006E507D"/>
    <w:rsid w:val="006E5B3E"/>
    <w:rsid w:val="006E65FF"/>
    <w:rsid w:val="006E66BD"/>
    <w:rsid w:val="006E68D8"/>
    <w:rsid w:val="006E6966"/>
    <w:rsid w:val="006E7648"/>
    <w:rsid w:val="006E766C"/>
    <w:rsid w:val="006F19AF"/>
    <w:rsid w:val="006F2187"/>
    <w:rsid w:val="006F2B01"/>
    <w:rsid w:val="006F449D"/>
    <w:rsid w:val="006F5422"/>
    <w:rsid w:val="006F5622"/>
    <w:rsid w:val="006F593D"/>
    <w:rsid w:val="006F5F2F"/>
    <w:rsid w:val="006F6107"/>
    <w:rsid w:val="006F7213"/>
    <w:rsid w:val="006F7B33"/>
    <w:rsid w:val="0070087D"/>
    <w:rsid w:val="007011CC"/>
    <w:rsid w:val="00701DE3"/>
    <w:rsid w:val="00702A51"/>
    <w:rsid w:val="007036EB"/>
    <w:rsid w:val="0070385A"/>
    <w:rsid w:val="00703CC0"/>
    <w:rsid w:val="00705173"/>
    <w:rsid w:val="00705751"/>
    <w:rsid w:val="00705B22"/>
    <w:rsid w:val="007072BB"/>
    <w:rsid w:val="007100B7"/>
    <w:rsid w:val="00710904"/>
    <w:rsid w:val="007109DE"/>
    <w:rsid w:val="00711395"/>
    <w:rsid w:val="007116AC"/>
    <w:rsid w:val="00711992"/>
    <w:rsid w:val="007121AA"/>
    <w:rsid w:val="00712823"/>
    <w:rsid w:val="00712936"/>
    <w:rsid w:val="00712ED9"/>
    <w:rsid w:val="007131DF"/>
    <w:rsid w:val="00713DA8"/>
    <w:rsid w:val="00713EBD"/>
    <w:rsid w:val="007170EF"/>
    <w:rsid w:val="00717284"/>
    <w:rsid w:val="00717D92"/>
    <w:rsid w:val="00721717"/>
    <w:rsid w:val="00722199"/>
    <w:rsid w:val="007223E8"/>
    <w:rsid w:val="007226CF"/>
    <w:rsid w:val="00723A4C"/>
    <w:rsid w:val="00723A4D"/>
    <w:rsid w:val="00723C86"/>
    <w:rsid w:val="00724379"/>
    <w:rsid w:val="00724EEF"/>
    <w:rsid w:val="00724FB9"/>
    <w:rsid w:val="00725A81"/>
    <w:rsid w:val="00725C57"/>
    <w:rsid w:val="00726A69"/>
    <w:rsid w:val="00727CB6"/>
    <w:rsid w:val="00731029"/>
    <w:rsid w:val="00731716"/>
    <w:rsid w:val="00732D5D"/>
    <w:rsid w:val="007345CA"/>
    <w:rsid w:val="00734E42"/>
    <w:rsid w:val="00734E78"/>
    <w:rsid w:val="00734ECE"/>
    <w:rsid w:val="00734FC3"/>
    <w:rsid w:val="0073534F"/>
    <w:rsid w:val="00735952"/>
    <w:rsid w:val="0073601D"/>
    <w:rsid w:val="00736EC1"/>
    <w:rsid w:val="0073787B"/>
    <w:rsid w:val="00737942"/>
    <w:rsid w:val="00740963"/>
    <w:rsid w:val="00743A67"/>
    <w:rsid w:val="00743A6D"/>
    <w:rsid w:val="00743A7D"/>
    <w:rsid w:val="00743AE5"/>
    <w:rsid w:val="0074469D"/>
    <w:rsid w:val="007449CB"/>
    <w:rsid w:val="00744A1E"/>
    <w:rsid w:val="00744A92"/>
    <w:rsid w:val="00744F83"/>
    <w:rsid w:val="0074580B"/>
    <w:rsid w:val="00745A02"/>
    <w:rsid w:val="00746293"/>
    <w:rsid w:val="00746317"/>
    <w:rsid w:val="007469C7"/>
    <w:rsid w:val="00750D7A"/>
    <w:rsid w:val="0075111D"/>
    <w:rsid w:val="00751486"/>
    <w:rsid w:val="0075216E"/>
    <w:rsid w:val="00752CD9"/>
    <w:rsid w:val="00752E43"/>
    <w:rsid w:val="00753227"/>
    <w:rsid w:val="0075397E"/>
    <w:rsid w:val="0075427B"/>
    <w:rsid w:val="00754FB7"/>
    <w:rsid w:val="007563C9"/>
    <w:rsid w:val="00756DC1"/>
    <w:rsid w:val="0075799C"/>
    <w:rsid w:val="00760092"/>
    <w:rsid w:val="00760510"/>
    <w:rsid w:val="00760CE7"/>
    <w:rsid w:val="00760ECC"/>
    <w:rsid w:val="007612F9"/>
    <w:rsid w:val="0076168D"/>
    <w:rsid w:val="0076179A"/>
    <w:rsid w:val="00762559"/>
    <w:rsid w:val="00763078"/>
    <w:rsid w:val="00763F66"/>
    <w:rsid w:val="007642AB"/>
    <w:rsid w:val="00764B4F"/>
    <w:rsid w:val="007659F4"/>
    <w:rsid w:val="00765C75"/>
    <w:rsid w:val="007668CE"/>
    <w:rsid w:val="00766B42"/>
    <w:rsid w:val="00767304"/>
    <w:rsid w:val="0076734D"/>
    <w:rsid w:val="007677BF"/>
    <w:rsid w:val="00767947"/>
    <w:rsid w:val="00767AD8"/>
    <w:rsid w:val="00770490"/>
    <w:rsid w:val="00770B09"/>
    <w:rsid w:val="0077174D"/>
    <w:rsid w:val="00772167"/>
    <w:rsid w:val="007724F8"/>
    <w:rsid w:val="00772749"/>
    <w:rsid w:val="00772828"/>
    <w:rsid w:val="00773571"/>
    <w:rsid w:val="00774098"/>
    <w:rsid w:val="00774579"/>
    <w:rsid w:val="00775BE2"/>
    <w:rsid w:val="00775C15"/>
    <w:rsid w:val="00776AF0"/>
    <w:rsid w:val="007777C3"/>
    <w:rsid w:val="0077780E"/>
    <w:rsid w:val="007805D8"/>
    <w:rsid w:val="0078085C"/>
    <w:rsid w:val="007829D9"/>
    <w:rsid w:val="00782AB6"/>
    <w:rsid w:val="00782B50"/>
    <w:rsid w:val="00785951"/>
    <w:rsid w:val="0078681E"/>
    <w:rsid w:val="0078721E"/>
    <w:rsid w:val="0078756A"/>
    <w:rsid w:val="00787A6A"/>
    <w:rsid w:val="00787C98"/>
    <w:rsid w:val="0079077E"/>
    <w:rsid w:val="007909B7"/>
    <w:rsid w:val="00790EFF"/>
    <w:rsid w:val="0079103C"/>
    <w:rsid w:val="0079161D"/>
    <w:rsid w:val="0079275D"/>
    <w:rsid w:val="007928FE"/>
    <w:rsid w:val="00793122"/>
    <w:rsid w:val="007935C8"/>
    <w:rsid w:val="00793EE2"/>
    <w:rsid w:val="00793F11"/>
    <w:rsid w:val="0079405B"/>
    <w:rsid w:val="00795268"/>
    <w:rsid w:val="007957D5"/>
    <w:rsid w:val="00797730"/>
    <w:rsid w:val="00797923"/>
    <w:rsid w:val="00797D42"/>
    <w:rsid w:val="00797E5F"/>
    <w:rsid w:val="007A0B20"/>
    <w:rsid w:val="007A0B5F"/>
    <w:rsid w:val="007A3E9B"/>
    <w:rsid w:val="007A646E"/>
    <w:rsid w:val="007A7769"/>
    <w:rsid w:val="007A7B45"/>
    <w:rsid w:val="007B080E"/>
    <w:rsid w:val="007B125E"/>
    <w:rsid w:val="007B12A3"/>
    <w:rsid w:val="007B18B4"/>
    <w:rsid w:val="007B1FED"/>
    <w:rsid w:val="007B2177"/>
    <w:rsid w:val="007B2C07"/>
    <w:rsid w:val="007B36D1"/>
    <w:rsid w:val="007B3C21"/>
    <w:rsid w:val="007B3E01"/>
    <w:rsid w:val="007B4120"/>
    <w:rsid w:val="007B4413"/>
    <w:rsid w:val="007B45DE"/>
    <w:rsid w:val="007B4A1A"/>
    <w:rsid w:val="007B57FA"/>
    <w:rsid w:val="007C0150"/>
    <w:rsid w:val="007C06EE"/>
    <w:rsid w:val="007C0720"/>
    <w:rsid w:val="007C0731"/>
    <w:rsid w:val="007C15D6"/>
    <w:rsid w:val="007C1ABF"/>
    <w:rsid w:val="007C1CAD"/>
    <w:rsid w:val="007C226B"/>
    <w:rsid w:val="007C25A2"/>
    <w:rsid w:val="007C25F7"/>
    <w:rsid w:val="007C2734"/>
    <w:rsid w:val="007C2850"/>
    <w:rsid w:val="007C3484"/>
    <w:rsid w:val="007C3B30"/>
    <w:rsid w:val="007C3D7E"/>
    <w:rsid w:val="007C4159"/>
    <w:rsid w:val="007C4267"/>
    <w:rsid w:val="007C44A5"/>
    <w:rsid w:val="007C49E3"/>
    <w:rsid w:val="007C4DF0"/>
    <w:rsid w:val="007C51A4"/>
    <w:rsid w:val="007C5382"/>
    <w:rsid w:val="007C58DC"/>
    <w:rsid w:val="007C5DF6"/>
    <w:rsid w:val="007C6787"/>
    <w:rsid w:val="007C6A53"/>
    <w:rsid w:val="007C6CEE"/>
    <w:rsid w:val="007C736E"/>
    <w:rsid w:val="007C745A"/>
    <w:rsid w:val="007C748A"/>
    <w:rsid w:val="007C7E8B"/>
    <w:rsid w:val="007D0036"/>
    <w:rsid w:val="007D019C"/>
    <w:rsid w:val="007D0542"/>
    <w:rsid w:val="007D280C"/>
    <w:rsid w:val="007D29B6"/>
    <w:rsid w:val="007D2F5C"/>
    <w:rsid w:val="007D3EC3"/>
    <w:rsid w:val="007D40F7"/>
    <w:rsid w:val="007D54C9"/>
    <w:rsid w:val="007D67A9"/>
    <w:rsid w:val="007D6B2A"/>
    <w:rsid w:val="007D7279"/>
    <w:rsid w:val="007E00CB"/>
    <w:rsid w:val="007E040E"/>
    <w:rsid w:val="007E0F7B"/>
    <w:rsid w:val="007E1333"/>
    <w:rsid w:val="007E1692"/>
    <w:rsid w:val="007E1B02"/>
    <w:rsid w:val="007E1B7C"/>
    <w:rsid w:val="007E1E05"/>
    <w:rsid w:val="007E24B9"/>
    <w:rsid w:val="007E2EEE"/>
    <w:rsid w:val="007E44B8"/>
    <w:rsid w:val="007E4FF8"/>
    <w:rsid w:val="007E6630"/>
    <w:rsid w:val="007E6E7A"/>
    <w:rsid w:val="007E6F23"/>
    <w:rsid w:val="007E7555"/>
    <w:rsid w:val="007E786D"/>
    <w:rsid w:val="007E7938"/>
    <w:rsid w:val="007F0B36"/>
    <w:rsid w:val="007F1956"/>
    <w:rsid w:val="007F1CF6"/>
    <w:rsid w:val="007F263D"/>
    <w:rsid w:val="007F2DB2"/>
    <w:rsid w:val="007F33D4"/>
    <w:rsid w:val="007F346E"/>
    <w:rsid w:val="007F37A4"/>
    <w:rsid w:val="007F44B4"/>
    <w:rsid w:val="007F47E7"/>
    <w:rsid w:val="007F59D7"/>
    <w:rsid w:val="007F6084"/>
    <w:rsid w:val="007F6913"/>
    <w:rsid w:val="007F735D"/>
    <w:rsid w:val="007F742B"/>
    <w:rsid w:val="007F7614"/>
    <w:rsid w:val="007F77E4"/>
    <w:rsid w:val="007F7A90"/>
    <w:rsid w:val="00800202"/>
    <w:rsid w:val="00803348"/>
    <w:rsid w:val="00803AB6"/>
    <w:rsid w:val="00804A37"/>
    <w:rsid w:val="0080520E"/>
    <w:rsid w:val="0080535B"/>
    <w:rsid w:val="00805C5C"/>
    <w:rsid w:val="00807DD8"/>
    <w:rsid w:val="0081048C"/>
    <w:rsid w:val="00810E85"/>
    <w:rsid w:val="008113C8"/>
    <w:rsid w:val="008128B5"/>
    <w:rsid w:val="0081377D"/>
    <w:rsid w:val="00813E8C"/>
    <w:rsid w:val="008148D1"/>
    <w:rsid w:val="00815916"/>
    <w:rsid w:val="00815D28"/>
    <w:rsid w:val="00816320"/>
    <w:rsid w:val="0081663F"/>
    <w:rsid w:val="00817952"/>
    <w:rsid w:val="0082009A"/>
    <w:rsid w:val="008211CC"/>
    <w:rsid w:val="008216B6"/>
    <w:rsid w:val="008219FD"/>
    <w:rsid w:val="00822113"/>
    <w:rsid w:val="0082225A"/>
    <w:rsid w:val="00822BFE"/>
    <w:rsid w:val="00822E7E"/>
    <w:rsid w:val="00822FC1"/>
    <w:rsid w:val="008231BF"/>
    <w:rsid w:val="008231D0"/>
    <w:rsid w:val="0082351B"/>
    <w:rsid w:val="00823B61"/>
    <w:rsid w:val="00824D7D"/>
    <w:rsid w:val="00825684"/>
    <w:rsid w:val="00825B84"/>
    <w:rsid w:val="00825E32"/>
    <w:rsid w:val="008261E9"/>
    <w:rsid w:val="008262E8"/>
    <w:rsid w:val="00826F9A"/>
    <w:rsid w:val="00827268"/>
    <w:rsid w:val="00827B7B"/>
    <w:rsid w:val="00827C7B"/>
    <w:rsid w:val="00830467"/>
    <w:rsid w:val="00830712"/>
    <w:rsid w:val="00831DA7"/>
    <w:rsid w:val="008321B5"/>
    <w:rsid w:val="00832D64"/>
    <w:rsid w:val="00833D6F"/>
    <w:rsid w:val="008340B1"/>
    <w:rsid w:val="008343C3"/>
    <w:rsid w:val="0083452A"/>
    <w:rsid w:val="00834CD7"/>
    <w:rsid w:val="008351D2"/>
    <w:rsid w:val="00835C7A"/>
    <w:rsid w:val="00836351"/>
    <w:rsid w:val="00836B4D"/>
    <w:rsid w:val="00836DA2"/>
    <w:rsid w:val="008373D3"/>
    <w:rsid w:val="008377A2"/>
    <w:rsid w:val="00840BF6"/>
    <w:rsid w:val="00842F11"/>
    <w:rsid w:val="00842F53"/>
    <w:rsid w:val="008435DC"/>
    <w:rsid w:val="00844F2A"/>
    <w:rsid w:val="00845206"/>
    <w:rsid w:val="00845478"/>
    <w:rsid w:val="00846958"/>
    <w:rsid w:val="00846C12"/>
    <w:rsid w:val="008473A2"/>
    <w:rsid w:val="008501F5"/>
    <w:rsid w:val="008505C8"/>
    <w:rsid w:val="0085070C"/>
    <w:rsid w:val="00850CCC"/>
    <w:rsid w:val="00851581"/>
    <w:rsid w:val="0085160D"/>
    <w:rsid w:val="008516D3"/>
    <w:rsid w:val="00851C79"/>
    <w:rsid w:val="00851D18"/>
    <w:rsid w:val="00852724"/>
    <w:rsid w:val="00852761"/>
    <w:rsid w:val="0085293A"/>
    <w:rsid w:val="0085386F"/>
    <w:rsid w:val="00853AE8"/>
    <w:rsid w:val="008546D1"/>
    <w:rsid w:val="00855D2E"/>
    <w:rsid w:val="00856B18"/>
    <w:rsid w:val="00856EF5"/>
    <w:rsid w:val="00856F2C"/>
    <w:rsid w:val="00857ABD"/>
    <w:rsid w:val="00860442"/>
    <w:rsid w:val="00861BB1"/>
    <w:rsid w:val="00861E08"/>
    <w:rsid w:val="00861E20"/>
    <w:rsid w:val="00862096"/>
    <w:rsid w:val="00862980"/>
    <w:rsid w:val="00862D49"/>
    <w:rsid w:val="00862E2F"/>
    <w:rsid w:val="00862F56"/>
    <w:rsid w:val="00863381"/>
    <w:rsid w:val="00863687"/>
    <w:rsid w:val="008637C3"/>
    <w:rsid w:val="0086390F"/>
    <w:rsid w:val="00863DF9"/>
    <w:rsid w:val="00864151"/>
    <w:rsid w:val="00864180"/>
    <w:rsid w:val="00864475"/>
    <w:rsid w:val="008653CC"/>
    <w:rsid w:val="00865FD2"/>
    <w:rsid w:val="00866CEF"/>
    <w:rsid w:val="00867117"/>
    <w:rsid w:val="0086761C"/>
    <w:rsid w:val="00867795"/>
    <w:rsid w:val="00870761"/>
    <w:rsid w:val="00870B8F"/>
    <w:rsid w:val="00871003"/>
    <w:rsid w:val="008721A1"/>
    <w:rsid w:val="008725BF"/>
    <w:rsid w:val="00872A56"/>
    <w:rsid w:val="00872D43"/>
    <w:rsid w:val="00872E56"/>
    <w:rsid w:val="00874222"/>
    <w:rsid w:val="00874924"/>
    <w:rsid w:val="00874C95"/>
    <w:rsid w:val="00875882"/>
    <w:rsid w:val="008759E5"/>
    <w:rsid w:val="00875E59"/>
    <w:rsid w:val="00877E77"/>
    <w:rsid w:val="0088134C"/>
    <w:rsid w:val="00881835"/>
    <w:rsid w:val="00881AED"/>
    <w:rsid w:val="00882962"/>
    <w:rsid w:val="00882D05"/>
    <w:rsid w:val="00883165"/>
    <w:rsid w:val="008854CD"/>
    <w:rsid w:val="008877F2"/>
    <w:rsid w:val="00891198"/>
    <w:rsid w:val="008918FB"/>
    <w:rsid w:val="00892571"/>
    <w:rsid w:val="008926BD"/>
    <w:rsid w:val="0089331F"/>
    <w:rsid w:val="0089381C"/>
    <w:rsid w:val="00893CC5"/>
    <w:rsid w:val="00894462"/>
    <w:rsid w:val="0089462B"/>
    <w:rsid w:val="008958A3"/>
    <w:rsid w:val="00895E3B"/>
    <w:rsid w:val="008962A0"/>
    <w:rsid w:val="00897948"/>
    <w:rsid w:val="00897B74"/>
    <w:rsid w:val="00897CD3"/>
    <w:rsid w:val="008A0325"/>
    <w:rsid w:val="008A0BB8"/>
    <w:rsid w:val="008A10A0"/>
    <w:rsid w:val="008A10D7"/>
    <w:rsid w:val="008A15B2"/>
    <w:rsid w:val="008A1A00"/>
    <w:rsid w:val="008A2D4D"/>
    <w:rsid w:val="008A3D76"/>
    <w:rsid w:val="008A3E85"/>
    <w:rsid w:val="008A426B"/>
    <w:rsid w:val="008A4DFB"/>
    <w:rsid w:val="008A4EFC"/>
    <w:rsid w:val="008A5116"/>
    <w:rsid w:val="008A6E5F"/>
    <w:rsid w:val="008A799D"/>
    <w:rsid w:val="008B0A28"/>
    <w:rsid w:val="008B0B2D"/>
    <w:rsid w:val="008B1A48"/>
    <w:rsid w:val="008B1ABB"/>
    <w:rsid w:val="008B1BEE"/>
    <w:rsid w:val="008B2021"/>
    <w:rsid w:val="008B2F89"/>
    <w:rsid w:val="008B41F1"/>
    <w:rsid w:val="008B5627"/>
    <w:rsid w:val="008B5F27"/>
    <w:rsid w:val="008B720B"/>
    <w:rsid w:val="008C0F3A"/>
    <w:rsid w:val="008C14A0"/>
    <w:rsid w:val="008C170F"/>
    <w:rsid w:val="008C196D"/>
    <w:rsid w:val="008C2566"/>
    <w:rsid w:val="008C341F"/>
    <w:rsid w:val="008C39F6"/>
    <w:rsid w:val="008C3CEA"/>
    <w:rsid w:val="008C45A5"/>
    <w:rsid w:val="008C4709"/>
    <w:rsid w:val="008C4BC3"/>
    <w:rsid w:val="008C4CA3"/>
    <w:rsid w:val="008C5A60"/>
    <w:rsid w:val="008C6952"/>
    <w:rsid w:val="008C6962"/>
    <w:rsid w:val="008C7044"/>
    <w:rsid w:val="008D0A5F"/>
    <w:rsid w:val="008D10E3"/>
    <w:rsid w:val="008D11FF"/>
    <w:rsid w:val="008D14ED"/>
    <w:rsid w:val="008D1A14"/>
    <w:rsid w:val="008D1D95"/>
    <w:rsid w:val="008D1DD0"/>
    <w:rsid w:val="008D2099"/>
    <w:rsid w:val="008D21DD"/>
    <w:rsid w:val="008D246F"/>
    <w:rsid w:val="008D2C3F"/>
    <w:rsid w:val="008D432A"/>
    <w:rsid w:val="008D4B76"/>
    <w:rsid w:val="008D4D6B"/>
    <w:rsid w:val="008D771D"/>
    <w:rsid w:val="008D7941"/>
    <w:rsid w:val="008E1BF4"/>
    <w:rsid w:val="008E1BF6"/>
    <w:rsid w:val="008E20A8"/>
    <w:rsid w:val="008E350B"/>
    <w:rsid w:val="008E38D0"/>
    <w:rsid w:val="008E3AB9"/>
    <w:rsid w:val="008E3DC5"/>
    <w:rsid w:val="008E3EFA"/>
    <w:rsid w:val="008E4307"/>
    <w:rsid w:val="008E514A"/>
    <w:rsid w:val="008E66B1"/>
    <w:rsid w:val="008E6C6F"/>
    <w:rsid w:val="008E740D"/>
    <w:rsid w:val="008E74C9"/>
    <w:rsid w:val="008E7CA1"/>
    <w:rsid w:val="008E7CDB"/>
    <w:rsid w:val="008E7DCA"/>
    <w:rsid w:val="008F06A3"/>
    <w:rsid w:val="008F1394"/>
    <w:rsid w:val="008F15A0"/>
    <w:rsid w:val="008F16A7"/>
    <w:rsid w:val="008F24DC"/>
    <w:rsid w:val="008F2A10"/>
    <w:rsid w:val="008F2BCC"/>
    <w:rsid w:val="008F33AF"/>
    <w:rsid w:val="008F477C"/>
    <w:rsid w:val="008F495D"/>
    <w:rsid w:val="008F4E6C"/>
    <w:rsid w:val="008F52FE"/>
    <w:rsid w:val="008F5D55"/>
    <w:rsid w:val="008F5F5E"/>
    <w:rsid w:val="008F5F62"/>
    <w:rsid w:val="008F6444"/>
    <w:rsid w:val="008F68C4"/>
    <w:rsid w:val="008F6C5C"/>
    <w:rsid w:val="008F6D91"/>
    <w:rsid w:val="008F7F84"/>
    <w:rsid w:val="00900876"/>
    <w:rsid w:val="009008E3"/>
    <w:rsid w:val="0090092D"/>
    <w:rsid w:val="00901764"/>
    <w:rsid w:val="00901EBE"/>
    <w:rsid w:val="00902375"/>
    <w:rsid w:val="009031CA"/>
    <w:rsid w:val="00903FBC"/>
    <w:rsid w:val="009044FF"/>
    <w:rsid w:val="009048B8"/>
    <w:rsid w:val="00905B3D"/>
    <w:rsid w:val="00905CB2"/>
    <w:rsid w:val="0090652C"/>
    <w:rsid w:val="009070A0"/>
    <w:rsid w:val="009074D1"/>
    <w:rsid w:val="00910B24"/>
    <w:rsid w:val="00911C2C"/>
    <w:rsid w:val="009129C9"/>
    <w:rsid w:val="009129D4"/>
    <w:rsid w:val="00912ED7"/>
    <w:rsid w:val="0091322C"/>
    <w:rsid w:val="00913367"/>
    <w:rsid w:val="009141E3"/>
    <w:rsid w:val="009146D8"/>
    <w:rsid w:val="00915420"/>
    <w:rsid w:val="00915629"/>
    <w:rsid w:val="00915A44"/>
    <w:rsid w:val="00915CAF"/>
    <w:rsid w:val="0091638E"/>
    <w:rsid w:val="009168EA"/>
    <w:rsid w:val="00917BF0"/>
    <w:rsid w:val="00921146"/>
    <w:rsid w:val="00922846"/>
    <w:rsid w:val="00922CFA"/>
    <w:rsid w:val="00923EEA"/>
    <w:rsid w:val="00923FF4"/>
    <w:rsid w:val="00924361"/>
    <w:rsid w:val="00924AFD"/>
    <w:rsid w:val="00924D05"/>
    <w:rsid w:val="00925942"/>
    <w:rsid w:val="00925B53"/>
    <w:rsid w:val="00926921"/>
    <w:rsid w:val="00927150"/>
    <w:rsid w:val="00927DAA"/>
    <w:rsid w:val="00930599"/>
    <w:rsid w:val="00930A52"/>
    <w:rsid w:val="00931018"/>
    <w:rsid w:val="009319D0"/>
    <w:rsid w:val="00931AD5"/>
    <w:rsid w:val="009320D8"/>
    <w:rsid w:val="0093217F"/>
    <w:rsid w:val="00932685"/>
    <w:rsid w:val="00932DE7"/>
    <w:rsid w:val="009330F1"/>
    <w:rsid w:val="009332F4"/>
    <w:rsid w:val="00933AB7"/>
    <w:rsid w:val="00933CF4"/>
    <w:rsid w:val="00933D92"/>
    <w:rsid w:val="00934769"/>
    <w:rsid w:val="00934826"/>
    <w:rsid w:val="00935C27"/>
    <w:rsid w:val="00935F9B"/>
    <w:rsid w:val="00936872"/>
    <w:rsid w:val="00936CE3"/>
    <w:rsid w:val="009372A9"/>
    <w:rsid w:val="00937930"/>
    <w:rsid w:val="00937CF6"/>
    <w:rsid w:val="00937D08"/>
    <w:rsid w:val="00940106"/>
    <w:rsid w:val="00940687"/>
    <w:rsid w:val="00940D80"/>
    <w:rsid w:val="00941849"/>
    <w:rsid w:val="00942CAA"/>
    <w:rsid w:val="00943241"/>
    <w:rsid w:val="009437F2"/>
    <w:rsid w:val="00945228"/>
    <w:rsid w:val="00945658"/>
    <w:rsid w:val="00946E23"/>
    <w:rsid w:val="00946FAC"/>
    <w:rsid w:val="00950928"/>
    <w:rsid w:val="00951098"/>
    <w:rsid w:val="009521CA"/>
    <w:rsid w:val="009524F1"/>
    <w:rsid w:val="009526E4"/>
    <w:rsid w:val="00952F42"/>
    <w:rsid w:val="0095396E"/>
    <w:rsid w:val="00953D3B"/>
    <w:rsid w:val="009542FD"/>
    <w:rsid w:val="00954D36"/>
    <w:rsid w:val="0095532C"/>
    <w:rsid w:val="009568AC"/>
    <w:rsid w:val="00957869"/>
    <w:rsid w:val="00957FCB"/>
    <w:rsid w:val="00960800"/>
    <w:rsid w:val="009609C5"/>
    <w:rsid w:val="009615BF"/>
    <w:rsid w:val="00961F87"/>
    <w:rsid w:val="0096515E"/>
    <w:rsid w:val="009654EA"/>
    <w:rsid w:val="009655F2"/>
    <w:rsid w:val="009658BC"/>
    <w:rsid w:val="00967357"/>
    <w:rsid w:val="009674B5"/>
    <w:rsid w:val="0096778F"/>
    <w:rsid w:val="00971A08"/>
    <w:rsid w:val="00971CCE"/>
    <w:rsid w:val="00971D26"/>
    <w:rsid w:val="009720E1"/>
    <w:rsid w:val="00973109"/>
    <w:rsid w:val="009737E8"/>
    <w:rsid w:val="00973CD9"/>
    <w:rsid w:val="00976B9D"/>
    <w:rsid w:val="00977688"/>
    <w:rsid w:val="0097780A"/>
    <w:rsid w:val="00977947"/>
    <w:rsid w:val="00977D29"/>
    <w:rsid w:val="00980137"/>
    <w:rsid w:val="00980276"/>
    <w:rsid w:val="00980756"/>
    <w:rsid w:val="009808FE"/>
    <w:rsid w:val="009816FF"/>
    <w:rsid w:val="0098226C"/>
    <w:rsid w:val="0098255D"/>
    <w:rsid w:val="00982772"/>
    <w:rsid w:val="00982837"/>
    <w:rsid w:val="009828C5"/>
    <w:rsid w:val="00983586"/>
    <w:rsid w:val="00983CEA"/>
    <w:rsid w:val="0098492F"/>
    <w:rsid w:val="0098605C"/>
    <w:rsid w:val="0098608F"/>
    <w:rsid w:val="00986284"/>
    <w:rsid w:val="009869BA"/>
    <w:rsid w:val="009869C6"/>
    <w:rsid w:val="00986BF2"/>
    <w:rsid w:val="00986C42"/>
    <w:rsid w:val="00987362"/>
    <w:rsid w:val="0098784F"/>
    <w:rsid w:val="009906FE"/>
    <w:rsid w:val="00990B44"/>
    <w:rsid w:val="00990E73"/>
    <w:rsid w:val="009918ED"/>
    <w:rsid w:val="00991AA2"/>
    <w:rsid w:val="00991C95"/>
    <w:rsid w:val="00991D01"/>
    <w:rsid w:val="00992312"/>
    <w:rsid w:val="009928D5"/>
    <w:rsid w:val="00992F63"/>
    <w:rsid w:val="00994515"/>
    <w:rsid w:val="00994894"/>
    <w:rsid w:val="00995987"/>
    <w:rsid w:val="00995CB6"/>
    <w:rsid w:val="00995EA5"/>
    <w:rsid w:val="00996C87"/>
    <w:rsid w:val="009977C4"/>
    <w:rsid w:val="00997E08"/>
    <w:rsid w:val="00997E2A"/>
    <w:rsid w:val="009A0BFD"/>
    <w:rsid w:val="009A1932"/>
    <w:rsid w:val="009A1BBB"/>
    <w:rsid w:val="009A30AA"/>
    <w:rsid w:val="009A32EF"/>
    <w:rsid w:val="009A33A8"/>
    <w:rsid w:val="009A3BBC"/>
    <w:rsid w:val="009A3FC7"/>
    <w:rsid w:val="009A50BB"/>
    <w:rsid w:val="009A51EC"/>
    <w:rsid w:val="009A52CD"/>
    <w:rsid w:val="009A58D0"/>
    <w:rsid w:val="009A7390"/>
    <w:rsid w:val="009A7F51"/>
    <w:rsid w:val="009B0D8E"/>
    <w:rsid w:val="009B0E4F"/>
    <w:rsid w:val="009B110C"/>
    <w:rsid w:val="009B162C"/>
    <w:rsid w:val="009B1719"/>
    <w:rsid w:val="009B19D7"/>
    <w:rsid w:val="009B1EBF"/>
    <w:rsid w:val="009B1EEB"/>
    <w:rsid w:val="009B2AA9"/>
    <w:rsid w:val="009B2D45"/>
    <w:rsid w:val="009B2E22"/>
    <w:rsid w:val="009B325F"/>
    <w:rsid w:val="009B4619"/>
    <w:rsid w:val="009B47D5"/>
    <w:rsid w:val="009B5874"/>
    <w:rsid w:val="009B676D"/>
    <w:rsid w:val="009B7DA0"/>
    <w:rsid w:val="009B7FD4"/>
    <w:rsid w:val="009C0541"/>
    <w:rsid w:val="009C0805"/>
    <w:rsid w:val="009C2446"/>
    <w:rsid w:val="009C2AAC"/>
    <w:rsid w:val="009C2E32"/>
    <w:rsid w:val="009C32C4"/>
    <w:rsid w:val="009C33C0"/>
    <w:rsid w:val="009C3715"/>
    <w:rsid w:val="009C3F1F"/>
    <w:rsid w:val="009C418D"/>
    <w:rsid w:val="009C436D"/>
    <w:rsid w:val="009C464F"/>
    <w:rsid w:val="009C4BD0"/>
    <w:rsid w:val="009C549F"/>
    <w:rsid w:val="009C565C"/>
    <w:rsid w:val="009C6D11"/>
    <w:rsid w:val="009C7894"/>
    <w:rsid w:val="009D08A4"/>
    <w:rsid w:val="009D11BE"/>
    <w:rsid w:val="009D185E"/>
    <w:rsid w:val="009D28B3"/>
    <w:rsid w:val="009D28ED"/>
    <w:rsid w:val="009D3B57"/>
    <w:rsid w:val="009D4501"/>
    <w:rsid w:val="009D48B9"/>
    <w:rsid w:val="009D50B4"/>
    <w:rsid w:val="009D54D6"/>
    <w:rsid w:val="009D5CC1"/>
    <w:rsid w:val="009D6578"/>
    <w:rsid w:val="009D6F56"/>
    <w:rsid w:val="009D7B43"/>
    <w:rsid w:val="009E11C0"/>
    <w:rsid w:val="009E1BB3"/>
    <w:rsid w:val="009E2046"/>
    <w:rsid w:val="009E2DE4"/>
    <w:rsid w:val="009E376F"/>
    <w:rsid w:val="009E3987"/>
    <w:rsid w:val="009E4FA7"/>
    <w:rsid w:val="009E62A0"/>
    <w:rsid w:val="009E6A0C"/>
    <w:rsid w:val="009E76C9"/>
    <w:rsid w:val="009E7DC3"/>
    <w:rsid w:val="009F0464"/>
    <w:rsid w:val="009F1390"/>
    <w:rsid w:val="009F1716"/>
    <w:rsid w:val="009F18EF"/>
    <w:rsid w:val="009F19E3"/>
    <w:rsid w:val="009F226A"/>
    <w:rsid w:val="009F22FB"/>
    <w:rsid w:val="009F25E6"/>
    <w:rsid w:val="009F2B11"/>
    <w:rsid w:val="009F2CD7"/>
    <w:rsid w:val="009F2E5B"/>
    <w:rsid w:val="009F3551"/>
    <w:rsid w:val="009F3A05"/>
    <w:rsid w:val="009F3BF8"/>
    <w:rsid w:val="009F4207"/>
    <w:rsid w:val="009F45F0"/>
    <w:rsid w:val="009F483D"/>
    <w:rsid w:val="009F4FE0"/>
    <w:rsid w:val="009F5301"/>
    <w:rsid w:val="009F5C0D"/>
    <w:rsid w:val="009F6192"/>
    <w:rsid w:val="009F631B"/>
    <w:rsid w:val="009F636C"/>
    <w:rsid w:val="009F6702"/>
    <w:rsid w:val="009F7357"/>
    <w:rsid w:val="009F7482"/>
    <w:rsid w:val="009F7809"/>
    <w:rsid w:val="009F79D9"/>
    <w:rsid w:val="00A00296"/>
    <w:rsid w:val="00A009EF"/>
    <w:rsid w:val="00A01B55"/>
    <w:rsid w:val="00A01E1B"/>
    <w:rsid w:val="00A0222D"/>
    <w:rsid w:val="00A03D4E"/>
    <w:rsid w:val="00A04CC0"/>
    <w:rsid w:val="00A050D4"/>
    <w:rsid w:val="00A050F3"/>
    <w:rsid w:val="00A05410"/>
    <w:rsid w:val="00A0542E"/>
    <w:rsid w:val="00A05540"/>
    <w:rsid w:val="00A068B1"/>
    <w:rsid w:val="00A06C6C"/>
    <w:rsid w:val="00A06D6E"/>
    <w:rsid w:val="00A0768A"/>
    <w:rsid w:val="00A07D82"/>
    <w:rsid w:val="00A1001B"/>
    <w:rsid w:val="00A10B48"/>
    <w:rsid w:val="00A11091"/>
    <w:rsid w:val="00A1109C"/>
    <w:rsid w:val="00A11269"/>
    <w:rsid w:val="00A11915"/>
    <w:rsid w:val="00A11CF9"/>
    <w:rsid w:val="00A11EB0"/>
    <w:rsid w:val="00A12AEA"/>
    <w:rsid w:val="00A131A5"/>
    <w:rsid w:val="00A13269"/>
    <w:rsid w:val="00A1352A"/>
    <w:rsid w:val="00A135B1"/>
    <w:rsid w:val="00A156EF"/>
    <w:rsid w:val="00A15F8B"/>
    <w:rsid w:val="00A15FA2"/>
    <w:rsid w:val="00A17605"/>
    <w:rsid w:val="00A1788D"/>
    <w:rsid w:val="00A20174"/>
    <w:rsid w:val="00A20D03"/>
    <w:rsid w:val="00A2164C"/>
    <w:rsid w:val="00A21866"/>
    <w:rsid w:val="00A22241"/>
    <w:rsid w:val="00A231BB"/>
    <w:rsid w:val="00A23A56"/>
    <w:rsid w:val="00A24B92"/>
    <w:rsid w:val="00A24D05"/>
    <w:rsid w:val="00A24DD2"/>
    <w:rsid w:val="00A254DC"/>
    <w:rsid w:val="00A259DA"/>
    <w:rsid w:val="00A26338"/>
    <w:rsid w:val="00A267B5"/>
    <w:rsid w:val="00A274B2"/>
    <w:rsid w:val="00A27561"/>
    <w:rsid w:val="00A3125E"/>
    <w:rsid w:val="00A31FEE"/>
    <w:rsid w:val="00A32090"/>
    <w:rsid w:val="00A32266"/>
    <w:rsid w:val="00A328BB"/>
    <w:rsid w:val="00A3402B"/>
    <w:rsid w:val="00A343CA"/>
    <w:rsid w:val="00A353E4"/>
    <w:rsid w:val="00A3571A"/>
    <w:rsid w:val="00A36BF2"/>
    <w:rsid w:val="00A36ED6"/>
    <w:rsid w:val="00A376FA"/>
    <w:rsid w:val="00A37894"/>
    <w:rsid w:val="00A37982"/>
    <w:rsid w:val="00A37C6B"/>
    <w:rsid w:val="00A40A8C"/>
    <w:rsid w:val="00A40CE7"/>
    <w:rsid w:val="00A418D3"/>
    <w:rsid w:val="00A41C06"/>
    <w:rsid w:val="00A41C67"/>
    <w:rsid w:val="00A42682"/>
    <w:rsid w:val="00A42AB5"/>
    <w:rsid w:val="00A43139"/>
    <w:rsid w:val="00A446B6"/>
    <w:rsid w:val="00A46212"/>
    <w:rsid w:val="00A47254"/>
    <w:rsid w:val="00A47675"/>
    <w:rsid w:val="00A479BC"/>
    <w:rsid w:val="00A47FDB"/>
    <w:rsid w:val="00A503F1"/>
    <w:rsid w:val="00A50517"/>
    <w:rsid w:val="00A50C38"/>
    <w:rsid w:val="00A50D09"/>
    <w:rsid w:val="00A50F1A"/>
    <w:rsid w:val="00A516E9"/>
    <w:rsid w:val="00A5176C"/>
    <w:rsid w:val="00A51BEB"/>
    <w:rsid w:val="00A53285"/>
    <w:rsid w:val="00A53CE4"/>
    <w:rsid w:val="00A5447E"/>
    <w:rsid w:val="00A54A23"/>
    <w:rsid w:val="00A5523B"/>
    <w:rsid w:val="00A55B09"/>
    <w:rsid w:val="00A55E61"/>
    <w:rsid w:val="00A56A75"/>
    <w:rsid w:val="00A56C99"/>
    <w:rsid w:val="00A56CA8"/>
    <w:rsid w:val="00A570ED"/>
    <w:rsid w:val="00A571EE"/>
    <w:rsid w:val="00A572F2"/>
    <w:rsid w:val="00A575C9"/>
    <w:rsid w:val="00A57791"/>
    <w:rsid w:val="00A578F9"/>
    <w:rsid w:val="00A57F25"/>
    <w:rsid w:val="00A6167C"/>
    <w:rsid w:val="00A61CDB"/>
    <w:rsid w:val="00A61D60"/>
    <w:rsid w:val="00A61EBE"/>
    <w:rsid w:val="00A62678"/>
    <w:rsid w:val="00A630AF"/>
    <w:rsid w:val="00A63197"/>
    <w:rsid w:val="00A637DA"/>
    <w:rsid w:val="00A63C30"/>
    <w:rsid w:val="00A64519"/>
    <w:rsid w:val="00A65A07"/>
    <w:rsid w:val="00A65FC2"/>
    <w:rsid w:val="00A663EA"/>
    <w:rsid w:val="00A66797"/>
    <w:rsid w:val="00A66B9B"/>
    <w:rsid w:val="00A66D43"/>
    <w:rsid w:val="00A67502"/>
    <w:rsid w:val="00A67C0E"/>
    <w:rsid w:val="00A70F35"/>
    <w:rsid w:val="00A71758"/>
    <w:rsid w:val="00A719DA"/>
    <w:rsid w:val="00A71C1F"/>
    <w:rsid w:val="00A72A00"/>
    <w:rsid w:val="00A74044"/>
    <w:rsid w:val="00A74F22"/>
    <w:rsid w:val="00A751EF"/>
    <w:rsid w:val="00A75564"/>
    <w:rsid w:val="00A756EE"/>
    <w:rsid w:val="00A7659B"/>
    <w:rsid w:val="00A7672D"/>
    <w:rsid w:val="00A77923"/>
    <w:rsid w:val="00A81669"/>
    <w:rsid w:val="00A81BB6"/>
    <w:rsid w:val="00A83E6B"/>
    <w:rsid w:val="00A83EC6"/>
    <w:rsid w:val="00A83EE2"/>
    <w:rsid w:val="00A845C8"/>
    <w:rsid w:val="00A85AA9"/>
    <w:rsid w:val="00A86C85"/>
    <w:rsid w:val="00A86F06"/>
    <w:rsid w:val="00A86F7F"/>
    <w:rsid w:val="00A90F24"/>
    <w:rsid w:val="00A913B7"/>
    <w:rsid w:val="00A91771"/>
    <w:rsid w:val="00A92363"/>
    <w:rsid w:val="00A924D3"/>
    <w:rsid w:val="00A92806"/>
    <w:rsid w:val="00A929A4"/>
    <w:rsid w:val="00A929AE"/>
    <w:rsid w:val="00A92D20"/>
    <w:rsid w:val="00A93002"/>
    <w:rsid w:val="00A93795"/>
    <w:rsid w:val="00A95030"/>
    <w:rsid w:val="00A95115"/>
    <w:rsid w:val="00A9547A"/>
    <w:rsid w:val="00A9581D"/>
    <w:rsid w:val="00A95E3D"/>
    <w:rsid w:val="00A963BA"/>
    <w:rsid w:val="00A973B9"/>
    <w:rsid w:val="00A97880"/>
    <w:rsid w:val="00AA0971"/>
    <w:rsid w:val="00AA0DE0"/>
    <w:rsid w:val="00AA28BA"/>
    <w:rsid w:val="00AA2F6A"/>
    <w:rsid w:val="00AA36F0"/>
    <w:rsid w:val="00AA3B36"/>
    <w:rsid w:val="00AA4327"/>
    <w:rsid w:val="00AA45A9"/>
    <w:rsid w:val="00AA5B81"/>
    <w:rsid w:val="00AA60FD"/>
    <w:rsid w:val="00AA632A"/>
    <w:rsid w:val="00AA66A8"/>
    <w:rsid w:val="00AA7687"/>
    <w:rsid w:val="00AB0183"/>
    <w:rsid w:val="00AB0556"/>
    <w:rsid w:val="00AB0CB2"/>
    <w:rsid w:val="00AB0E21"/>
    <w:rsid w:val="00AB1B01"/>
    <w:rsid w:val="00AB3D95"/>
    <w:rsid w:val="00AB45D6"/>
    <w:rsid w:val="00AB46E7"/>
    <w:rsid w:val="00AB4B64"/>
    <w:rsid w:val="00AB588C"/>
    <w:rsid w:val="00AB5D9C"/>
    <w:rsid w:val="00AB6155"/>
    <w:rsid w:val="00AB6AD3"/>
    <w:rsid w:val="00AB6C34"/>
    <w:rsid w:val="00AB7474"/>
    <w:rsid w:val="00AB791D"/>
    <w:rsid w:val="00AB7A61"/>
    <w:rsid w:val="00AC05DC"/>
    <w:rsid w:val="00AC0EB9"/>
    <w:rsid w:val="00AC20AE"/>
    <w:rsid w:val="00AC23E6"/>
    <w:rsid w:val="00AC394F"/>
    <w:rsid w:val="00AC4E69"/>
    <w:rsid w:val="00AC4EA7"/>
    <w:rsid w:val="00AC4F37"/>
    <w:rsid w:val="00AC54C4"/>
    <w:rsid w:val="00AC5B88"/>
    <w:rsid w:val="00AC7657"/>
    <w:rsid w:val="00AD0493"/>
    <w:rsid w:val="00AD106D"/>
    <w:rsid w:val="00AD1775"/>
    <w:rsid w:val="00AD1D57"/>
    <w:rsid w:val="00AD1E18"/>
    <w:rsid w:val="00AD1E2B"/>
    <w:rsid w:val="00AD1FA4"/>
    <w:rsid w:val="00AD3CBC"/>
    <w:rsid w:val="00AD45B2"/>
    <w:rsid w:val="00AD50FB"/>
    <w:rsid w:val="00AD5E6F"/>
    <w:rsid w:val="00AD6201"/>
    <w:rsid w:val="00AD6B54"/>
    <w:rsid w:val="00AD74CA"/>
    <w:rsid w:val="00AD7D3E"/>
    <w:rsid w:val="00AE0BD7"/>
    <w:rsid w:val="00AE181B"/>
    <w:rsid w:val="00AE1971"/>
    <w:rsid w:val="00AE21DE"/>
    <w:rsid w:val="00AE27B0"/>
    <w:rsid w:val="00AE324B"/>
    <w:rsid w:val="00AE4B00"/>
    <w:rsid w:val="00AE4BE6"/>
    <w:rsid w:val="00AE5832"/>
    <w:rsid w:val="00AE6725"/>
    <w:rsid w:val="00AE6986"/>
    <w:rsid w:val="00AE6C0C"/>
    <w:rsid w:val="00AE707C"/>
    <w:rsid w:val="00AF0274"/>
    <w:rsid w:val="00AF2DD6"/>
    <w:rsid w:val="00AF30F0"/>
    <w:rsid w:val="00AF3AD0"/>
    <w:rsid w:val="00AF4E53"/>
    <w:rsid w:val="00AF5982"/>
    <w:rsid w:val="00AF5C4C"/>
    <w:rsid w:val="00AF6437"/>
    <w:rsid w:val="00AF6616"/>
    <w:rsid w:val="00AF66CD"/>
    <w:rsid w:val="00AF6E52"/>
    <w:rsid w:val="00AF6E89"/>
    <w:rsid w:val="00AF746D"/>
    <w:rsid w:val="00B00157"/>
    <w:rsid w:val="00B005D7"/>
    <w:rsid w:val="00B01D02"/>
    <w:rsid w:val="00B01D03"/>
    <w:rsid w:val="00B03AE5"/>
    <w:rsid w:val="00B03CEA"/>
    <w:rsid w:val="00B04500"/>
    <w:rsid w:val="00B045F8"/>
    <w:rsid w:val="00B050EA"/>
    <w:rsid w:val="00B05738"/>
    <w:rsid w:val="00B05EE6"/>
    <w:rsid w:val="00B063D6"/>
    <w:rsid w:val="00B07713"/>
    <w:rsid w:val="00B0777B"/>
    <w:rsid w:val="00B104C3"/>
    <w:rsid w:val="00B10577"/>
    <w:rsid w:val="00B10EC4"/>
    <w:rsid w:val="00B10F58"/>
    <w:rsid w:val="00B11067"/>
    <w:rsid w:val="00B11553"/>
    <w:rsid w:val="00B11910"/>
    <w:rsid w:val="00B12639"/>
    <w:rsid w:val="00B1294D"/>
    <w:rsid w:val="00B138AF"/>
    <w:rsid w:val="00B13AFA"/>
    <w:rsid w:val="00B14941"/>
    <w:rsid w:val="00B15332"/>
    <w:rsid w:val="00B1542E"/>
    <w:rsid w:val="00B1697F"/>
    <w:rsid w:val="00B16C86"/>
    <w:rsid w:val="00B1713F"/>
    <w:rsid w:val="00B17E3D"/>
    <w:rsid w:val="00B17EED"/>
    <w:rsid w:val="00B204E4"/>
    <w:rsid w:val="00B207ED"/>
    <w:rsid w:val="00B20EE0"/>
    <w:rsid w:val="00B212A5"/>
    <w:rsid w:val="00B213C2"/>
    <w:rsid w:val="00B21C94"/>
    <w:rsid w:val="00B23944"/>
    <w:rsid w:val="00B242CA"/>
    <w:rsid w:val="00B24318"/>
    <w:rsid w:val="00B24836"/>
    <w:rsid w:val="00B24C6C"/>
    <w:rsid w:val="00B24DC6"/>
    <w:rsid w:val="00B24FFD"/>
    <w:rsid w:val="00B25BA4"/>
    <w:rsid w:val="00B25CDF"/>
    <w:rsid w:val="00B26175"/>
    <w:rsid w:val="00B26183"/>
    <w:rsid w:val="00B26658"/>
    <w:rsid w:val="00B27816"/>
    <w:rsid w:val="00B302CC"/>
    <w:rsid w:val="00B303D1"/>
    <w:rsid w:val="00B311E0"/>
    <w:rsid w:val="00B3140D"/>
    <w:rsid w:val="00B32D70"/>
    <w:rsid w:val="00B345E4"/>
    <w:rsid w:val="00B349AC"/>
    <w:rsid w:val="00B355EC"/>
    <w:rsid w:val="00B359B4"/>
    <w:rsid w:val="00B35A9A"/>
    <w:rsid w:val="00B4033F"/>
    <w:rsid w:val="00B40FB9"/>
    <w:rsid w:val="00B41C8C"/>
    <w:rsid w:val="00B420C8"/>
    <w:rsid w:val="00B42AFE"/>
    <w:rsid w:val="00B430FC"/>
    <w:rsid w:val="00B4350A"/>
    <w:rsid w:val="00B44528"/>
    <w:rsid w:val="00B4480D"/>
    <w:rsid w:val="00B44EAF"/>
    <w:rsid w:val="00B45A43"/>
    <w:rsid w:val="00B45FA3"/>
    <w:rsid w:val="00B46182"/>
    <w:rsid w:val="00B46ADF"/>
    <w:rsid w:val="00B47667"/>
    <w:rsid w:val="00B50430"/>
    <w:rsid w:val="00B50D97"/>
    <w:rsid w:val="00B516BB"/>
    <w:rsid w:val="00B516BE"/>
    <w:rsid w:val="00B51B38"/>
    <w:rsid w:val="00B51CEB"/>
    <w:rsid w:val="00B52667"/>
    <w:rsid w:val="00B52E68"/>
    <w:rsid w:val="00B53058"/>
    <w:rsid w:val="00B53653"/>
    <w:rsid w:val="00B54B9E"/>
    <w:rsid w:val="00B55AC5"/>
    <w:rsid w:val="00B55CD7"/>
    <w:rsid w:val="00B55CDF"/>
    <w:rsid w:val="00B55FE4"/>
    <w:rsid w:val="00B56088"/>
    <w:rsid w:val="00B56CF7"/>
    <w:rsid w:val="00B56F72"/>
    <w:rsid w:val="00B57112"/>
    <w:rsid w:val="00B57DCC"/>
    <w:rsid w:val="00B60753"/>
    <w:rsid w:val="00B616FB"/>
    <w:rsid w:val="00B61AA6"/>
    <w:rsid w:val="00B62000"/>
    <w:rsid w:val="00B6222F"/>
    <w:rsid w:val="00B62551"/>
    <w:rsid w:val="00B64588"/>
    <w:rsid w:val="00B6506A"/>
    <w:rsid w:val="00B65764"/>
    <w:rsid w:val="00B65F82"/>
    <w:rsid w:val="00B6602C"/>
    <w:rsid w:val="00B67077"/>
    <w:rsid w:val="00B6731D"/>
    <w:rsid w:val="00B67B53"/>
    <w:rsid w:val="00B67D46"/>
    <w:rsid w:val="00B71240"/>
    <w:rsid w:val="00B72DA6"/>
    <w:rsid w:val="00B73C11"/>
    <w:rsid w:val="00B75053"/>
    <w:rsid w:val="00B754B7"/>
    <w:rsid w:val="00B75D96"/>
    <w:rsid w:val="00B763EA"/>
    <w:rsid w:val="00B77FBF"/>
    <w:rsid w:val="00B80332"/>
    <w:rsid w:val="00B80371"/>
    <w:rsid w:val="00B81864"/>
    <w:rsid w:val="00B81D7F"/>
    <w:rsid w:val="00B81DF3"/>
    <w:rsid w:val="00B81EB3"/>
    <w:rsid w:val="00B82383"/>
    <w:rsid w:val="00B828EF"/>
    <w:rsid w:val="00B8327E"/>
    <w:rsid w:val="00B83AE7"/>
    <w:rsid w:val="00B83C45"/>
    <w:rsid w:val="00B83FDB"/>
    <w:rsid w:val="00B84B97"/>
    <w:rsid w:val="00B84E16"/>
    <w:rsid w:val="00B85232"/>
    <w:rsid w:val="00B86431"/>
    <w:rsid w:val="00B86A61"/>
    <w:rsid w:val="00B875D8"/>
    <w:rsid w:val="00B910B5"/>
    <w:rsid w:val="00B92871"/>
    <w:rsid w:val="00B92999"/>
    <w:rsid w:val="00B93534"/>
    <w:rsid w:val="00B9356D"/>
    <w:rsid w:val="00B937C1"/>
    <w:rsid w:val="00B93C11"/>
    <w:rsid w:val="00B94557"/>
    <w:rsid w:val="00B94C6E"/>
    <w:rsid w:val="00B94EC0"/>
    <w:rsid w:val="00B95948"/>
    <w:rsid w:val="00B96361"/>
    <w:rsid w:val="00B96496"/>
    <w:rsid w:val="00B96AB0"/>
    <w:rsid w:val="00B96ED9"/>
    <w:rsid w:val="00B973AB"/>
    <w:rsid w:val="00BA120F"/>
    <w:rsid w:val="00BA17D4"/>
    <w:rsid w:val="00BA1C5D"/>
    <w:rsid w:val="00BA2109"/>
    <w:rsid w:val="00BA34C2"/>
    <w:rsid w:val="00BA48CB"/>
    <w:rsid w:val="00BA49D3"/>
    <w:rsid w:val="00BA52EA"/>
    <w:rsid w:val="00BA5880"/>
    <w:rsid w:val="00BA5A96"/>
    <w:rsid w:val="00BA5ACA"/>
    <w:rsid w:val="00BA5EA5"/>
    <w:rsid w:val="00BA6B49"/>
    <w:rsid w:val="00BA6FB9"/>
    <w:rsid w:val="00BA75A4"/>
    <w:rsid w:val="00BA765E"/>
    <w:rsid w:val="00BB04ED"/>
    <w:rsid w:val="00BB0ABA"/>
    <w:rsid w:val="00BB1B1B"/>
    <w:rsid w:val="00BB1E98"/>
    <w:rsid w:val="00BB2366"/>
    <w:rsid w:val="00BB2BD9"/>
    <w:rsid w:val="00BB2D4D"/>
    <w:rsid w:val="00BB453A"/>
    <w:rsid w:val="00BB5A02"/>
    <w:rsid w:val="00BB5D57"/>
    <w:rsid w:val="00BB6216"/>
    <w:rsid w:val="00BB6A17"/>
    <w:rsid w:val="00BB77E7"/>
    <w:rsid w:val="00BB7A21"/>
    <w:rsid w:val="00BC0410"/>
    <w:rsid w:val="00BC0EFA"/>
    <w:rsid w:val="00BC19C5"/>
    <w:rsid w:val="00BC1A6B"/>
    <w:rsid w:val="00BC1A73"/>
    <w:rsid w:val="00BC24B2"/>
    <w:rsid w:val="00BC2D79"/>
    <w:rsid w:val="00BC2EF4"/>
    <w:rsid w:val="00BC385C"/>
    <w:rsid w:val="00BC434A"/>
    <w:rsid w:val="00BC46B2"/>
    <w:rsid w:val="00BC52D6"/>
    <w:rsid w:val="00BC5A00"/>
    <w:rsid w:val="00BC6676"/>
    <w:rsid w:val="00BC6A42"/>
    <w:rsid w:val="00BD093E"/>
    <w:rsid w:val="00BD0EBA"/>
    <w:rsid w:val="00BD14AC"/>
    <w:rsid w:val="00BD1866"/>
    <w:rsid w:val="00BD1CEE"/>
    <w:rsid w:val="00BD1D4F"/>
    <w:rsid w:val="00BD2048"/>
    <w:rsid w:val="00BD2359"/>
    <w:rsid w:val="00BD2713"/>
    <w:rsid w:val="00BD384A"/>
    <w:rsid w:val="00BD43FD"/>
    <w:rsid w:val="00BD448F"/>
    <w:rsid w:val="00BD478F"/>
    <w:rsid w:val="00BD4BD0"/>
    <w:rsid w:val="00BD4D87"/>
    <w:rsid w:val="00BD59F1"/>
    <w:rsid w:val="00BD6C80"/>
    <w:rsid w:val="00BD7CC1"/>
    <w:rsid w:val="00BD7D9A"/>
    <w:rsid w:val="00BE0D87"/>
    <w:rsid w:val="00BE1459"/>
    <w:rsid w:val="00BE1C8E"/>
    <w:rsid w:val="00BE2570"/>
    <w:rsid w:val="00BE2866"/>
    <w:rsid w:val="00BE3243"/>
    <w:rsid w:val="00BE371F"/>
    <w:rsid w:val="00BE4512"/>
    <w:rsid w:val="00BE499C"/>
    <w:rsid w:val="00BE4B16"/>
    <w:rsid w:val="00BE4DF9"/>
    <w:rsid w:val="00BE5120"/>
    <w:rsid w:val="00BE54FE"/>
    <w:rsid w:val="00BE5D48"/>
    <w:rsid w:val="00BE64B6"/>
    <w:rsid w:val="00BE699A"/>
    <w:rsid w:val="00BE7657"/>
    <w:rsid w:val="00BE7CDB"/>
    <w:rsid w:val="00BF0016"/>
    <w:rsid w:val="00BF0A0D"/>
    <w:rsid w:val="00BF1C17"/>
    <w:rsid w:val="00BF1DBD"/>
    <w:rsid w:val="00BF22EC"/>
    <w:rsid w:val="00BF23D0"/>
    <w:rsid w:val="00BF335C"/>
    <w:rsid w:val="00BF33F6"/>
    <w:rsid w:val="00BF3437"/>
    <w:rsid w:val="00BF377F"/>
    <w:rsid w:val="00BF3BB8"/>
    <w:rsid w:val="00BF3FF9"/>
    <w:rsid w:val="00BF54F4"/>
    <w:rsid w:val="00BF5C33"/>
    <w:rsid w:val="00BF5FE7"/>
    <w:rsid w:val="00BF62DC"/>
    <w:rsid w:val="00BF6521"/>
    <w:rsid w:val="00BF7505"/>
    <w:rsid w:val="00C00149"/>
    <w:rsid w:val="00C0052D"/>
    <w:rsid w:val="00C00BA5"/>
    <w:rsid w:val="00C00CAF"/>
    <w:rsid w:val="00C01CD8"/>
    <w:rsid w:val="00C0213E"/>
    <w:rsid w:val="00C02201"/>
    <w:rsid w:val="00C02DB9"/>
    <w:rsid w:val="00C02FFB"/>
    <w:rsid w:val="00C03042"/>
    <w:rsid w:val="00C03093"/>
    <w:rsid w:val="00C03E66"/>
    <w:rsid w:val="00C04B89"/>
    <w:rsid w:val="00C053E8"/>
    <w:rsid w:val="00C05C07"/>
    <w:rsid w:val="00C05F0F"/>
    <w:rsid w:val="00C070F5"/>
    <w:rsid w:val="00C071B7"/>
    <w:rsid w:val="00C07622"/>
    <w:rsid w:val="00C0768B"/>
    <w:rsid w:val="00C07B77"/>
    <w:rsid w:val="00C102A2"/>
    <w:rsid w:val="00C10605"/>
    <w:rsid w:val="00C109BE"/>
    <w:rsid w:val="00C11438"/>
    <w:rsid w:val="00C11763"/>
    <w:rsid w:val="00C12BBE"/>
    <w:rsid w:val="00C14A78"/>
    <w:rsid w:val="00C14D3D"/>
    <w:rsid w:val="00C14F5F"/>
    <w:rsid w:val="00C15077"/>
    <w:rsid w:val="00C15295"/>
    <w:rsid w:val="00C153BD"/>
    <w:rsid w:val="00C1557F"/>
    <w:rsid w:val="00C15C61"/>
    <w:rsid w:val="00C15C9F"/>
    <w:rsid w:val="00C15F3A"/>
    <w:rsid w:val="00C16D16"/>
    <w:rsid w:val="00C177A4"/>
    <w:rsid w:val="00C2067E"/>
    <w:rsid w:val="00C209E6"/>
    <w:rsid w:val="00C20D13"/>
    <w:rsid w:val="00C2105D"/>
    <w:rsid w:val="00C21C68"/>
    <w:rsid w:val="00C22439"/>
    <w:rsid w:val="00C22696"/>
    <w:rsid w:val="00C22864"/>
    <w:rsid w:val="00C22A8B"/>
    <w:rsid w:val="00C22DF5"/>
    <w:rsid w:val="00C23712"/>
    <w:rsid w:val="00C24369"/>
    <w:rsid w:val="00C244D6"/>
    <w:rsid w:val="00C25897"/>
    <w:rsid w:val="00C25B60"/>
    <w:rsid w:val="00C273AE"/>
    <w:rsid w:val="00C304B6"/>
    <w:rsid w:val="00C30851"/>
    <w:rsid w:val="00C30D56"/>
    <w:rsid w:val="00C3121C"/>
    <w:rsid w:val="00C31368"/>
    <w:rsid w:val="00C315BA"/>
    <w:rsid w:val="00C32A5E"/>
    <w:rsid w:val="00C32C71"/>
    <w:rsid w:val="00C33A65"/>
    <w:rsid w:val="00C34D14"/>
    <w:rsid w:val="00C34E34"/>
    <w:rsid w:val="00C34F8A"/>
    <w:rsid w:val="00C365A5"/>
    <w:rsid w:val="00C36B00"/>
    <w:rsid w:val="00C36D1D"/>
    <w:rsid w:val="00C40658"/>
    <w:rsid w:val="00C41618"/>
    <w:rsid w:val="00C41894"/>
    <w:rsid w:val="00C41911"/>
    <w:rsid w:val="00C41F98"/>
    <w:rsid w:val="00C42530"/>
    <w:rsid w:val="00C425B8"/>
    <w:rsid w:val="00C441FB"/>
    <w:rsid w:val="00C46269"/>
    <w:rsid w:val="00C46410"/>
    <w:rsid w:val="00C46427"/>
    <w:rsid w:val="00C468AF"/>
    <w:rsid w:val="00C47072"/>
    <w:rsid w:val="00C47C8F"/>
    <w:rsid w:val="00C47E11"/>
    <w:rsid w:val="00C514EF"/>
    <w:rsid w:val="00C51B80"/>
    <w:rsid w:val="00C52140"/>
    <w:rsid w:val="00C521F9"/>
    <w:rsid w:val="00C522AA"/>
    <w:rsid w:val="00C5318A"/>
    <w:rsid w:val="00C54217"/>
    <w:rsid w:val="00C54227"/>
    <w:rsid w:val="00C5424C"/>
    <w:rsid w:val="00C54CDC"/>
    <w:rsid w:val="00C54DA2"/>
    <w:rsid w:val="00C55803"/>
    <w:rsid w:val="00C560F5"/>
    <w:rsid w:val="00C56BAC"/>
    <w:rsid w:val="00C56FD6"/>
    <w:rsid w:val="00C56FEA"/>
    <w:rsid w:val="00C578C3"/>
    <w:rsid w:val="00C60221"/>
    <w:rsid w:val="00C606C6"/>
    <w:rsid w:val="00C60EB9"/>
    <w:rsid w:val="00C60EFC"/>
    <w:rsid w:val="00C61BA4"/>
    <w:rsid w:val="00C62FCF"/>
    <w:rsid w:val="00C63539"/>
    <w:rsid w:val="00C63918"/>
    <w:rsid w:val="00C63E6F"/>
    <w:rsid w:val="00C647D8"/>
    <w:rsid w:val="00C64F1D"/>
    <w:rsid w:val="00C651E0"/>
    <w:rsid w:val="00C6545B"/>
    <w:rsid w:val="00C6546B"/>
    <w:rsid w:val="00C654C3"/>
    <w:rsid w:val="00C65C76"/>
    <w:rsid w:val="00C65D01"/>
    <w:rsid w:val="00C66B2E"/>
    <w:rsid w:val="00C67AFA"/>
    <w:rsid w:val="00C67D57"/>
    <w:rsid w:val="00C70B27"/>
    <w:rsid w:val="00C71695"/>
    <w:rsid w:val="00C72863"/>
    <w:rsid w:val="00C73AF5"/>
    <w:rsid w:val="00C748B2"/>
    <w:rsid w:val="00C74A43"/>
    <w:rsid w:val="00C76161"/>
    <w:rsid w:val="00C765AE"/>
    <w:rsid w:val="00C771D4"/>
    <w:rsid w:val="00C779F5"/>
    <w:rsid w:val="00C805B2"/>
    <w:rsid w:val="00C80764"/>
    <w:rsid w:val="00C80921"/>
    <w:rsid w:val="00C80FD2"/>
    <w:rsid w:val="00C81163"/>
    <w:rsid w:val="00C81343"/>
    <w:rsid w:val="00C8181F"/>
    <w:rsid w:val="00C82FB5"/>
    <w:rsid w:val="00C83267"/>
    <w:rsid w:val="00C83B6C"/>
    <w:rsid w:val="00C84488"/>
    <w:rsid w:val="00C845FA"/>
    <w:rsid w:val="00C85420"/>
    <w:rsid w:val="00C85676"/>
    <w:rsid w:val="00C867CC"/>
    <w:rsid w:val="00C86911"/>
    <w:rsid w:val="00C86A5F"/>
    <w:rsid w:val="00C86F3D"/>
    <w:rsid w:val="00C87361"/>
    <w:rsid w:val="00C87547"/>
    <w:rsid w:val="00C87E0D"/>
    <w:rsid w:val="00C903FA"/>
    <w:rsid w:val="00C91DE4"/>
    <w:rsid w:val="00C93569"/>
    <w:rsid w:val="00C9383A"/>
    <w:rsid w:val="00C9388A"/>
    <w:rsid w:val="00C93F18"/>
    <w:rsid w:val="00C93F55"/>
    <w:rsid w:val="00C941F8"/>
    <w:rsid w:val="00C94387"/>
    <w:rsid w:val="00C9450E"/>
    <w:rsid w:val="00C947E6"/>
    <w:rsid w:val="00C95C0E"/>
    <w:rsid w:val="00C96DB7"/>
    <w:rsid w:val="00C97BD5"/>
    <w:rsid w:val="00CA0E78"/>
    <w:rsid w:val="00CA1547"/>
    <w:rsid w:val="00CA17E6"/>
    <w:rsid w:val="00CA1E59"/>
    <w:rsid w:val="00CA212F"/>
    <w:rsid w:val="00CA2D42"/>
    <w:rsid w:val="00CA36C6"/>
    <w:rsid w:val="00CA3FA7"/>
    <w:rsid w:val="00CA460D"/>
    <w:rsid w:val="00CA4AB2"/>
    <w:rsid w:val="00CA4D66"/>
    <w:rsid w:val="00CA542E"/>
    <w:rsid w:val="00CA5B4F"/>
    <w:rsid w:val="00CA6479"/>
    <w:rsid w:val="00CA64B2"/>
    <w:rsid w:val="00CA64B5"/>
    <w:rsid w:val="00CA6E8D"/>
    <w:rsid w:val="00CA7AE2"/>
    <w:rsid w:val="00CA7B41"/>
    <w:rsid w:val="00CB0213"/>
    <w:rsid w:val="00CB054C"/>
    <w:rsid w:val="00CB0939"/>
    <w:rsid w:val="00CB0B74"/>
    <w:rsid w:val="00CB0EC6"/>
    <w:rsid w:val="00CB0FFE"/>
    <w:rsid w:val="00CB11BA"/>
    <w:rsid w:val="00CB1563"/>
    <w:rsid w:val="00CB2E44"/>
    <w:rsid w:val="00CB3680"/>
    <w:rsid w:val="00CB4D6F"/>
    <w:rsid w:val="00CB4EA9"/>
    <w:rsid w:val="00CB5060"/>
    <w:rsid w:val="00CB526A"/>
    <w:rsid w:val="00CB5352"/>
    <w:rsid w:val="00CB5556"/>
    <w:rsid w:val="00CB62EF"/>
    <w:rsid w:val="00CB68D2"/>
    <w:rsid w:val="00CB68F9"/>
    <w:rsid w:val="00CB6B6B"/>
    <w:rsid w:val="00CB77C7"/>
    <w:rsid w:val="00CC16BB"/>
    <w:rsid w:val="00CC1BC4"/>
    <w:rsid w:val="00CC1CFE"/>
    <w:rsid w:val="00CC210F"/>
    <w:rsid w:val="00CC273F"/>
    <w:rsid w:val="00CC2B19"/>
    <w:rsid w:val="00CC2F02"/>
    <w:rsid w:val="00CC3031"/>
    <w:rsid w:val="00CC3E53"/>
    <w:rsid w:val="00CC5B69"/>
    <w:rsid w:val="00CC60C8"/>
    <w:rsid w:val="00CC6C42"/>
    <w:rsid w:val="00CC6E73"/>
    <w:rsid w:val="00CC74DF"/>
    <w:rsid w:val="00CC78F0"/>
    <w:rsid w:val="00CC7D5C"/>
    <w:rsid w:val="00CC7E7D"/>
    <w:rsid w:val="00CC7F3E"/>
    <w:rsid w:val="00CD03F2"/>
    <w:rsid w:val="00CD0439"/>
    <w:rsid w:val="00CD088F"/>
    <w:rsid w:val="00CD1A70"/>
    <w:rsid w:val="00CD314F"/>
    <w:rsid w:val="00CD43E3"/>
    <w:rsid w:val="00CD4E6C"/>
    <w:rsid w:val="00CD5E67"/>
    <w:rsid w:val="00CD6B56"/>
    <w:rsid w:val="00CD7143"/>
    <w:rsid w:val="00CD7D18"/>
    <w:rsid w:val="00CE07B8"/>
    <w:rsid w:val="00CE0DDD"/>
    <w:rsid w:val="00CE127C"/>
    <w:rsid w:val="00CE1DEB"/>
    <w:rsid w:val="00CE1FD8"/>
    <w:rsid w:val="00CE22F8"/>
    <w:rsid w:val="00CE2590"/>
    <w:rsid w:val="00CE2727"/>
    <w:rsid w:val="00CE43BF"/>
    <w:rsid w:val="00CE4C98"/>
    <w:rsid w:val="00CE4FC8"/>
    <w:rsid w:val="00CE5062"/>
    <w:rsid w:val="00CE5162"/>
    <w:rsid w:val="00CE5183"/>
    <w:rsid w:val="00CE6EB8"/>
    <w:rsid w:val="00CE784E"/>
    <w:rsid w:val="00CE7AE7"/>
    <w:rsid w:val="00CE7B30"/>
    <w:rsid w:val="00CF00CA"/>
    <w:rsid w:val="00CF01DE"/>
    <w:rsid w:val="00CF0C7E"/>
    <w:rsid w:val="00CF1066"/>
    <w:rsid w:val="00CF163C"/>
    <w:rsid w:val="00CF2333"/>
    <w:rsid w:val="00CF235F"/>
    <w:rsid w:val="00CF2690"/>
    <w:rsid w:val="00CF2F68"/>
    <w:rsid w:val="00CF3E6F"/>
    <w:rsid w:val="00CF3E95"/>
    <w:rsid w:val="00CF42FA"/>
    <w:rsid w:val="00CF5AF9"/>
    <w:rsid w:val="00CF6CCC"/>
    <w:rsid w:val="00CF711E"/>
    <w:rsid w:val="00CF7ED3"/>
    <w:rsid w:val="00D006E0"/>
    <w:rsid w:val="00D02B44"/>
    <w:rsid w:val="00D03111"/>
    <w:rsid w:val="00D03325"/>
    <w:rsid w:val="00D03D37"/>
    <w:rsid w:val="00D03F64"/>
    <w:rsid w:val="00D03F73"/>
    <w:rsid w:val="00D040D4"/>
    <w:rsid w:val="00D0528F"/>
    <w:rsid w:val="00D0761A"/>
    <w:rsid w:val="00D1057D"/>
    <w:rsid w:val="00D10823"/>
    <w:rsid w:val="00D10EBB"/>
    <w:rsid w:val="00D1226E"/>
    <w:rsid w:val="00D1343C"/>
    <w:rsid w:val="00D14AEC"/>
    <w:rsid w:val="00D14DFE"/>
    <w:rsid w:val="00D1522F"/>
    <w:rsid w:val="00D15C45"/>
    <w:rsid w:val="00D160A1"/>
    <w:rsid w:val="00D17028"/>
    <w:rsid w:val="00D208D2"/>
    <w:rsid w:val="00D209A8"/>
    <w:rsid w:val="00D20A49"/>
    <w:rsid w:val="00D20FDA"/>
    <w:rsid w:val="00D2209A"/>
    <w:rsid w:val="00D22830"/>
    <w:rsid w:val="00D23357"/>
    <w:rsid w:val="00D23383"/>
    <w:rsid w:val="00D233B2"/>
    <w:rsid w:val="00D24189"/>
    <w:rsid w:val="00D2476B"/>
    <w:rsid w:val="00D24FFB"/>
    <w:rsid w:val="00D271F1"/>
    <w:rsid w:val="00D272B8"/>
    <w:rsid w:val="00D27963"/>
    <w:rsid w:val="00D30191"/>
    <w:rsid w:val="00D315FD"/>
    <w:rsid w:val="00D31AEB"/>
    <w:rsid w:val="00D320D6"/>
    <w:rsid w:val="00D32C4E"/>
    <w:rsid w:val="00D334EA"/>
    <w:rsid w:val="00D33672"/>
    <w:rsid w:val="00D340FA"/>
    <w:rsid w:val="00D34D52"/>
    <w:rsid w:val="00D35CD8"/>
    <w:rsid w:val="00D35EB3"/>
    <w:rsid w:val="00D35FAD"/>
    <w:rsid w:val="00D36E34"/>
    <w:rsid w:val="00D37D5B"/>
    <w:rsid w:val="00D405DB"/>
    <w:rsid w:val="00D419A3"/>
    <w:rsid w:val="00D41D41"/>
    <w:rsid w:val="00D430AA"/>
    <w:rsid w:val="00D4315E"/>
    <w:rsid w:val="00D43397"/>
    <w:rsid w:val="00D449CB"/>
    <w:rsid w:val="00D44E81"/>
    <w:rsid w:val="00D47650"/>
    <w:rsid w:val="00D47A1A"/>
    <w:rsid w:val="00D5032D"/>
    <w:rsid w:val="00D506A7"/>
    <w:rsid w:val="00D50B1A"/>
    <w:rsid w:val="00D51F0C"/>
    <w:rsid w:val="00D5241B"/>
    <w:rsid w:val="00D52821"/>
    <w:rsid w:val="00D52916"/>
    <w:rsid w:val="00D52CB8"/>
    <w:rsid w:val="00D536A6"/>
    <w:rsid w:val="00D53A94"/>
    <w:rsid w:val="00D553EB"/>
    <w:rsid w:val="00D55F59"/>
    <w:rsid w:val="00D56065"/>
    <w:rsid w:val="00D563BD"/>
    <w:rsid w:val="00D5685D"/>
    <w:rsid w:val="00D56CC9"/>
    <w:rsid w:val="00D56D84"/>
    <w:rsid w:val="00D56E27"/>
    <w:rsid w:val="00D56E31"/>
    <w:rsid w:val="00D56F9A"/>
    <w:rsid w:val="00D572E2"/>
    <w:rsid w:val="00D5773D"/>
    <w:rsid w:val="00D57AF7"/>
    <w:rsid w:val="00D57E5B"/>
    <w:rsid w:val="00D57F7A"/>
    <w:rsid w:val="00D60DB8"/>
    <w:rsid w:val="00D60FC1"/>
    <w:rsid w:val="00D60FE7"/>
    <w:rsid w:val="00D61063"/>
    <w:rsid w:val="00D6126E"/>
    <w:rsid w:val="00D62335"/>
    <w:rsid w:val="00D62FB4"/>
    <w:rsid w:val="00D6300F"/>
    <w:rsid w:val="00D63316"/>
    <w:rsid w:val="00D634B5"/>
    <w:rsid w:val="00D638D2"/>
    <w:rsid w:val="00D63BEE"/>
    <w:rsid w:val="00D6479D"/>
    <w:rsid w:val="00D6520A"/>
    <w:rsid w:val="00D6570B"/>
    <w:rsid w:val="00D65BE5"/>
    <w:rsid w:val="00D65CD8"/>
    <w:rsid w:val="00D66065"/>
    <w:rsid w:val="00D662E4"/>
    <w:rsid w:val="00D66390"/>
    <w:rsid w:val="00D66A45"/>
    <w:rsid w:val="00D66FBD"/>
    <w:rsid w:val="00D702BC"/>
    <w:rsid w:val="00D70D0A"/>
    <w:rsid w:val="00D717FC"/>
    <w:rsid w:val="00D7180D"/>
    <w:rsid w:val="00D72D51"/>
    <w:rsid w:val="00D7324F"/>
    <w:rsid w:val="00D735E3"/>
    <w:rsid w:val="00D742CB"/>
    <w:rsid w:val="00D7496C"/>
    <w:rsid w:val="00D749B7"/>
    <w:rsid w:val="00D750D6"/>
    <w:rsid w:val="00D750E5"/>
    <w:rsid w:val="00D75C6C"/>
    <w:rsid w:val="00D76491"/>
    <w:rsid w:val="00D769FF"/>
    <w:rsid w:val="00D774A7"/>
    <w:rsid w:val="00D77810"/>
    <w:rsid w:val="00D77948"/>
    <w:rsid w:val="00D800BE"/>
    <w:rsid w:val="00D80736"/>
    <w:rsid w:val="00D817AA"/>
    <w:rsid w:val="00D81897"/>
    <w:rsid w:val="00D81C80"/>
    <w:rsid w:val="00D81E85"/>
    <w:rsid w:val="00D825B5"/>
    <w:rsid w:val="00D82E71"/>
    <w:rsid w:val="00D83011"/>
    <w:rsid w:val="00D84C4B"/>
    <w:rsid w:val="00D84DC7"/>
    <w:rsid w:val="00D84FDF"/>
    <w:rsid w:val="00D85402"/>
    <w:rsid w:val="00D85722"/>
    <w:rsid w:val="00D857C6"/>
    <w:rsid w:val="00D85EF3"/>
    <w:rsid w:val="00D8699E"/>
    <w:rsid w:val="00D86F24"/>
    <w:rsid w:val="00D870AF"/>
    <w:rsid w:val="00D87195"/>
    <w:rsid w:val="00D8785A"/>
    <w:rsid w:val="00D87CD9"/>
    <w:rsid w:val="00D87FFC"/>
    <w:rsid w:val="00D917C1"/>
    <w:rsid w:val="00D91EB9"/>
    <w:rsid w:val="00D91FAC"/>
    <w:rsid w:val="00D9223D"/>
    <w:rsid w:val="00D93181"/>
    <w:rsid w:val="00D93CE9"/>
    <w:rsid w:val="00D94A38"/>
    <w:rsid w:val="00D95278"/>
    <w:rsid w:val="00D95498"/>
    <w:rsid w:val="00D969B4"/>
    <w:rsid w:val="00DA03D2"/>
    <w:rsid w:val="00DA0721"/>
    <w:rsid w:val="00DA0AE3"/>
    <w:rsid w:val="00DA0BB0"/>
    <w:rsid w:val="00DA10A8"/>
    <w:rsid w:val="00DA1B90"/>
    <w:rsid w:val="00DA3000"/>
    <w:rsid w:val="00DA3020"/>
    <w:rsid w:val="00DA3FB5"/>
    <w:rsid w:val="00DA56CE"/>
    <w:rsid w:val="00DA58AC"/>
    <w:rsid w:val="00DA5EDD"/>
    <w:rsid w:val="00DA63DF"/>
    <w:rsid w:val="00DA6CE5"/>
    <w:rsid w:val="00DA730A"/>
    <w:rsid w:val="00DB0004"/>
    <w:rsid w:val="00DB0843"/>
    <w:rsid w:val="00DB0847"/>
    <w:rsid w:val="00DB0D29"/>
    <w:rsid w:val="00DB1142"/>
    <w:rsid w:val="00DB2C16"/>
    <w:rsid w:val="00DB42D5"/>
    <w:rsid w:val="00DB4D38"/>
    <w:rsid w:val="00DB5B3A"/>
    <w:rsid w:val="00DB67AB"/>
    <w:rsid w:val="00DB746B"/>
    <w:rsid w:val="00DB7C5D"/>
    <w:rsid w:val="00DC050D"/>
    <w:rsid w:val="00DC1790"/>
    <w:rsid w:val="00DC1831"/>
    <w:rsid w:val="00DC1C17"/>
    <w:rsid w:val="00DC2306"/>
    <w:rsid w:val="00DC27DE"/>
    <w:rsid w:val="00DC2D08"/>
    <w:rsid w:val="00DC4181"/>
    <w:rsid w:val="00DC5433"/>
    <w:rsid w:val="00DC54E7"/>
    <w:rsid w:val="00DC5B13"/>
    <w:rsid w:val="00DC5FAE"/>
    <w:rsid w:val="00DC639E"/>
    <w:rsid w:val="00DC7260"/>
    <w:rsid w:val="00DC7AA8"/>
    <w:rsid w:val="00DC7DD8"/>
    <w:rsid w:val="00DD02D6"/>
    <w:rsid w:val="00DD1101"/>
    <w:rsid w:val="00DD1348"/>
    <w:rsid w:val="00DD1821"/>
    <w:rsid w:val="00DD1CDD"/>
    <w:rsid w:val="00DD200A"/>
    <w:rsid w:val="00DD2B46"/>
    <w:rsid w:val="00DD2B89"/>
    <w:rsid w:val="00DD2C5E"/>
    <w:rsid w:val="00DD3F34"/>
    <w:rsid w:val="00DD47A3"/>
    <w:rsid w:val="00DD4806"/>
    <w:rsid w:val="00DD4AF5"/>
    <w:rsid w:val="00DD4B86"/>
    <w:rsid w:val="00DD4FBE"/>
    <w:rsid w:val="00DD5115"/>
    <w:rsid w:val="00DD5BB5"/>
    <w:rsid w:val="00DD71CE"/>
    <w:rsid w:val="00DD7B28"/>
    <w:rsid w:val="00DE0249"/>
    <w:rsid w:val="00DE054F"/>
    <w:rsid w:val="00DE125C"/>
    <w:rsid w:val="00DE30D8"/>
    <w:rsid w:val="00DE367C"/>
    <w:rsid w:val="00DE3820"/>
    <w:rsid w:val="00DE3D0B"/>
    <w:rsid w:val="00DE53FE"/>
    <w:rsid w:val="00DE577A"/>
    <w:rsid w:val="00DE57C6"/>
    <w:rsid w:val="00DE6869"/>
    <w:rsid w:val="00DE71D9"/>
    <w:rsid w:val="00DE778F"/>
    <w:rsid w:val="00DE7797"/>
    <w:rsid w:val="00DF05F1"/>
    <w:rsid w:val="00DF0ED3"/>
    <w:rsid w:val="00DF151E"/>
    <w:rsid w:val="00DF1EFC"/>
    <w:rsid w:val="00DF2019"/>
    <w:rsid w:val="00DF23FE"/>
    <w:rsid w:val="00DF2C4B"/>
    <w:rsid w:val="00DF2E11"/>
    <w:rsid w:val="00DF36F6"/>
    <w:rsid w:val="00DF399C"/>
    <w:rsid w:val="00DF4066"/>
    <w:rsid w:val="00DF4677"/>
    <w:rsid w:val="00DF61F9"/>
    <w:rsid w:val="00DF6455"/>
    <w:rsid w:val="00DF772C"/>
    <w:rsid w:val="00E025D5"/>
    <w:rsid w:val="00E02D4A"/>
    <w:rsid w:val="00E03053"/>
    <w:rsid w:val="00E0357E"/>
    <w:rsid w:val="00E04AB9"/>
    <w:rsid w:val="00E04F93"/>
    <w:rsid w:val="00E054E6"/>
    <w:rsid w:val="00E06D0B"/>
    <w:rsid w:val="00E06DA0"/>
    <w:rsid w:val="00E072D0"/>
    <w:rsid w:val="00E10614"/>
    <w:rsid w:val="00E10807"/>
    <w:rsid w:val="00E10B10"/>
    <w:rsid w:val="00E10B8F"/>
    <w:rsid w:val="00E10CA2"/>
    <w:rsid w:val="00E10D33"/>
    <w:rsid w:val="00E10E7F"/>
    <w:rsid w:val="00E116CA"/>
    <w:rsid w:val="00E11B6B"/>
    <w:rsid w:val="00E120A7"/>
    <w:rsid w:val="00E12CCE"/>
    <w:rsid w:val="00E13105"/>
    <w:rsid w:val="00E1341A"/>
    <w:rsid w:val="00E136D6"/>
    <w:rsid w:val="00E1409D"/>
    <w:rsid w:val="00E144C7"/>
    <w:rsid w:val="00E149F4"/>
    <w:rsid w:val="00E1716A"/>
    <w:rsid w:val="00E179F9"/>
    <w:rsid w:val="00E213B2"/>
    <w:rsid w:val="00E21C1C"/>
    <w:rsid w:val="00E21D0F"/>
    <w:rsid w:val="00E2235F"/>
    <w:rsid w:val="00E2276B"/>
    <w:rsid w:val="00E22E01"/>
    <w:rsid w:val="00E22F0B"/>
    <w:rsid w:val="00E2350A"/>
    <w:rsid w:val="00E2429C"/>
    <w:rsid w:val="00E25BEB"/>
    <w:rsid w:val="00E25EC2"/>
    <w:rsid w:val="00E26AB9"/>
    <w:rsid w:val="00E26BE7"/>
    <w:rsid w:val="00E26DBC"/>
    <w:rsid w:val="00E27CB0"/>
    <w:rsid w:val="00E30832"/>
    <w:rsid w:val="00E30939"/>
    <w:rsid w:val="00E31135"/>
    <w:rsid w:val="00E316B2"/>
    <w:rsid w:val="00E316C4"/>
    <w:rsid w:val="00E31AFA"/>
    <w:rsid w:val="00E32129"/>
    <w:rsid w:val="00E323D1"/>
    <w:rsid w:val="00E325AE"/>
    <w:rsid w:val="00E32DAC"/>
    <w:rsid w:val="00E331CD"/>
    <w:rsid w:val="00E338FD"/>
    <w:rsid w:val="00E34D26"/>
    <w:rsid w:val="00E35009"/>
    <w:rsid w:val="00E35B08"/>
    <w:rsid w:val="00E36117"/>
    <w:rsid w:val="00E364E0"/>
    <w:rsid w:val="00E36871"/>
    <w:rsid w:val="00E36F5A"/>
    <w:rsid w:val="00E37F39"/>
    <w:rsid w:val="00E400C4"/>
    <w:rsid w:val="00E40808"/>
    <w:rsid w:val="00E40DB1"/>
    <w:rsid w:val="00E41123"/>
    <w:rsid w:val="00E41138"/>
    <w:rsid w:val="00E427BC"/>
    <w:rsid w:val="00E428B9"/>
    <w:rsid w:val="00E43225"/>
    <w:rsid w:val="00E43A4C"/>
    <w:rsid w:val="00E45708"/>
    <w:rsid w:val="00E45760"/>
    <w:rsid w:val="00E45BD3"/>
    <w:rsid w:val="00E460E0"/>
    <w:rsid w:val="00E4701E"/>
    <w:rsid w:val="00E470A7"/>
    <w:rsid w:val="00E47A77"/>
    <w:rsid w:val="00E47F0D"/>
    <w:rsid w:val="00E47F30"/>
    <w:rsid w:val="00E501B3"/>
    <w:rsid w:val="00E504E7"/>
    <w:rsid w:val="00E5066B"/>
    <w:rsid w:val="00E5072A"/>
    <w:rsid w:val="00E50E0A"/>
    <w:rsid w:val="00E518CD"/>
    <w:rsid w:val="00E5239C"/>
    <w:rsid w:val="00E525E9"/>
    <w:rsid w:val="00E53623"/>
    <w:rsid w:val="00E53BF3"/>
    <w:rsid w:val="00E54905"/>
    <w:rsid w:val="00E54E73"/>
    <w:rsid w:val="00E54E77"/>
    <w:rsid w:val="00E552BD"/>
    <w:rsid w:val="00E554FF"/>
    <w:rsid w:val="00E5551C"/>
    <w:rsid w:val="00E559C6"/>
    <w:rsid w:val="00E55D9D"/>
    <w:rsid w:val="00E55DFD"/>
    <w:rsid w:val="00E56C30"/>
    <w:rsid w:val="00E6021D"/>
    <w:rsid w:val="00E60640"/>
    <w:rsid w:val="00E60B0C"/>
    <w:rsid w:val="00E60D33"/>
    <w:rsid w:val="00E6107B"/>
    <w:rsid w:val="00E62225"/>
    <w:rsid w:val="00E62A2D"/>
    <w:rsid w:val="00E62B92"/>
    <w:rsid w:val="00E64399"/>
    <w:rsid w:val="00E65271"/>
    <w:rsid w:val="00E65322"/>
    <w:rsid w:val="00E65650"/>
    <w:rsid w:val="00E658C4"/>
    <w:rsid w:val="00E65B66"/>
    <w:rsid w:val="00E6609B"/>
    <w:rsid w:val="00E6672E"/>
    <w:rsid w:val="00E668E1"/>
    <w:rsid w:val="00E6711E"/>
    <w:rsid w:val="00E671C4"/>
    <w:rsid w:val="00E67866"/>
    <w:rsid w:val="00E67B47"/>
    <w:rsid w:val="00E67B58"/>
    <w:rsid w:val="00E67FF1"/>
    <w:rsid w:val="00E70421"/>
    <w:rsid w:val="00E7047B"/>
    <w:rsid w:val="00E704C0"/>
    <w:rsid w:val="00E70658"/>
    <w:rsid w:val="00E71523"/>
    <w:rsid w:val="00E7196C"/>
    <w:rsid w:val="00E71C85"/>
    <w:rsid w:val="00E73587"/>
    <w:rsid w:val="00E743C5"/>
    <w:rsid w:val="00E74A80"/>
    <w:rsid w:val="00E74EF3"/>
    <w:rsid w:val="00E75037"/>
    <w:rsid w:val="00E75EA3"/>
    <w:rsid w:val="00E772DE"/>
    <w:rsid w:val="00E77D0B"/>
    <w:rsid w:val="00E8036C"/>
    <w:rsid w:val="00E80A7E"/>
    <w:rsid w:val="00E81618"/>
    <w:rsid w:val="00E81B24"/>
    <w:rsid w:val="00E8351F"/>
    <w:rsid w:val="00E83E09"/>
    <w:rsid w:val="00E84DC0"/>
    <w:rsid w:val="00E8602F"/>
    <w:rsid w:val="00E86107"/>
    <w:rsid w:val="00E86599"/>
    <w:rsid w:val="00E874B6"/>
    <w:rsid w:val="00E87783"/>
    <w:rsid w:val="00E90644"/>
    <w:rsid w:val="00E90664"/>
    <w:rsid w:val="00E927EE"/>
    <w:rsid w:val="00E934EB"/>
    <w:rsid w:val="00E94608"/>
    <w:rsid w:val="00E94CAD"/>
    <w:rsid w:val="00E94E1E"/>
    <w:rsid w:val="00E951BF"/>
    <w:rsid w:val="00E9640A"/>
    <w:rsid w:val="00E97208"/>
    <w:rsid w:val="00E97343"/>
    <w:rsid w:val="00EA0107"/>
    <w:rsid w:val="00EA06FB"/>
    <w:rsid w:val="00EA0927"/>
    <w:rsid w:val="00EA15C3"/>
    <w:rsid w:val="00EA219D"/>
    <w:rsid w:val="00EA2EAF"/>
    <w:rsid w:val="00EA3FB0"/>
    <w:rsid w:val="00EA3FDC"/>
    <w:rsid w:val="00EA5302"/>
    <w:rsid w:val="00EA56B8"/>
    <w:rsid w:val="00EA5A38"/>
    <w:rsid w:val="00EA6445"/>
    <w:rsid w:val="00EA6AAA"/>
    <w:rsid w:val="00EA7D05"/>
    <w:rsid w:val="00EB15D6"/>
    <w:rsid w:val="00EB1B7A"/>
    <w:rsid w:val="00EB3860"/>
    <w:rsid w:val="00EB4478"/>
    <w:rsid w:val="00EB4AD3"/>
    <w:rsid w:val="00EB6D12"/>
    <w:rsid w:val="00EB7FDC"/>
    <w:rsid w:val="00EC0AB5"/>
    <w:rsid w:val="00EC0F35"/>
    <w:rsid w:val="00EC16AA"/>
    <w:rsid w:val="00EC21AB"/>
    <w:rsid w:val="00EC36F6"/>
    <w:rsid w:val="00EC3DD6"/>
    <w:rsid w:val="00EC41FD"/>
    <w:rsid w:val="00EC523F"/>
    <w:rsid w:val="00EC5C97"/>
    <w:rsid w:val="00EC66BD"/>
    <w:rsid w:val="00EC7780"/>
    <w:rsid w:val="00EC7A22"/>
    <w:rsid w:val="00ED0008"/>
    <w:rsid w:val="00ED0242"/>
    <w:rsid w:val="00ED06B5"/>
    <w:rsid w:val="00ED0AC5"/>
    <w:rsid w:val="00ED1416"/>
    <w:rsid w:val="00ED1514"/>
    <w:rsid w:val="00ED15D1"/>
    <w:rsid w:val="00ED1AB1"/>
    <w:rsid w:val="00ED1ED8"/>
    <w:rsid w:val="00ED227B"/>
    <w:rsid w:val="00ED4A6C"/>
    <w:rsid w:val="00ED7AD5"/>
    <w:rsid w:val="00ED7F98"/>
    <w:rsid w:val="00EE033F"/>
    <w:rsid w:val="00EE1BF0"/>
    <w:rsid w:val="00EE2983"/>
    <w:rsid w:val="00EE3358"/>
    <w:rsid w:val="00EE3810"/>
    <w:rsid w:val="00EE3B69"/>
    <w:rsid w:val="00EE402E"/>
    <w:rsid w:val="00EE4A8B"/>
    <w:rsid w:val="00EE4FD5"/>
    <w:rsid w:val="00EE5D19"/>
    <w:rsid w:val="00EE6243"/>
    <w:rsid w:val="00EE62FA"/>
    <w:rsid w:val="00EE630D"/>
    <w:rsid w:val="00EE750F"/>
    <w:rsid w:val="00EE7835"/>
    <w:rsid w:val="00EE7E81"/>
    <w:rsid w:val="00EF021A"/>
    <w:rsid w:val="00EF02CC"/>
    <w:rsid w:val="00EF0B5E"/>
    <w:rsid w:val="00EF0D30"/>
    <w:rsid w:val="00EF2D09"/>
    <w:rsid w:val="00EF38B1"/>
    <w:rsid w:val="00EF4D29"/>
    <w:rsid w:val="00EF4EAF"/>
    <w:rsid w:val="00EF553F"/>
    <w:rsid w:val="00EF572A"/>
    <w:rsid w:val="00EF682E"/>
    <w:rsid w:val="00EF68FD"/>
    <w:rsid w:val="00F0010A"/>
    <w:rsid w:val="00F01F02"/>
    <w:rsid w:val="00F01FBC"/>
    <w:rsid w:val="00F022D7"/>
    <w:rsid w:val="00F02666"/>
    <w:rsid w:val="00F027E3"/>
    <w:rsid w:val="00F02D6B"/>
    <w:rsid w:val="00F03244"/>
    <w:rsid w:val="00F03565"/>
    <w:rsid w:val="00F0367F"/>
    <w:rsid w:val="00F04E33"/>
    <w:rsid w:val="00F0553F"/>
    <w:rsid w:val="00F0554E"/>
    <w:rsid w:val="00F05681"/>
    <w:rsid w:val="00F058F4"/>
    <w:rsid w:val="00F06983"/>
    <w:rsid w:val="00F06B21"/>
    <w:rsid w:val="00F07390"/>
    <w:rsid w:val="00F101A1"/>
    <w:rsid w:val="00F1065F"/>
    <w:rsid w:val="00F10D5A"/>
    <w:rsid w:val="00F10F20"/>
    <w:rsid w:val="00F11377"/>
    <w:rsid w:val="00F11421"/>
    <w:rsid w:val="00F11A8B"/>
    <w:rsid w:val="00F1242E"/>
    <w:rsid w:val="00F12F02"/>
    <w:rsid w:val="00F12FCB"/>
    <w:rsid w:val="00F140E8"/>
    <w:rsid w:val="00F14A5F"/>
    <w:rsid w:val="00F14CCC"/>
    <w:rsid w:val="00F1525D"/>
    <w:rsid w:val="00F15DB1"/>
    <w:rsid w:val="00F17300"/>
    <w:rsid w:val="00F21104"/>
    <w:rsid w:val="00F21419"/>
    <w:rsid w:val="00F21B5D"/>
    <w:rsid w:val="00F21E26"/>
    <w:rsid w:val="00F21ED8"/>
    <w:rsid w:val="00F21EDB"/>
    <w:rsid w:val="00F24E29"/>
    <w:rsid w:val="00F25F03"/>
    <w:rsid w:val="00F26712"/>
    <w:rsid w:val="00F27265"/>
    <w:rsid w:val="00F27858"/>
    <w:rsid w:val="00F30622"/>
    <w:rsid w:val="00F31B6D"/>
    <w:rsid w:val="00F32048"/>
    <w:rsid w:val="00F327C3"/>
    <w:rsid w:val="00F32B9B"/>
    <w:rsid w:val="00F331A3"/>
    <w:rsid w:val="00F3324D"/>
    <w:rsid w:val="00F333B4"/>
    <w:rsid w:val="00F33A95"/>
    <w:rsid w:val="00F36240"/>
    <w:rsid w:val="00F36295"/>
    <w:rsid w:val="00F36335"/>
    <w:rsid w:val="00F369A9"/>
    <w:rsid w:val="00F36E9E"/>
    <w:rsid w:val="00F37531"/>
    <w:rsid w:val="00F37727"/>
    <w:rsid w:val="00F37FDB"/>
    <w:rsid w:val="00F409E0"/>
    <w:rsid w:val="00F41307"/>
    <w:rsid w:val="00F417D2"/>
    <w:rsid w:val="00F4185E"/>
    <w:rsid w:val="00F42125"/>
    <w:rsid w:val="00F44260"/>
    <w:rsid w:val="00F44413"/>
    <w:rsid w:val="00F455E7"/>
    <w:rsid w:val="00F46A90"/>
    <w:rsid w:val="00F46BE1"/>
    <w:rsid w:val="00F470C8"/>
    <w:rsid w:val="00F477B0"/>
    <w:rsid w:val="00F50338"/>
    <w:rsid w:val="00F5054B"/>
    <w:rsid w:val="00F50A26"/>
    <w:rsid w:val="00F515D1"/>
    <w:rsid w:val="00F51857"/>
    <w:rsid w:val="00F5199D"/>
    <w:rsid w:val="00F51A11"/>
    <w:rsid w:val="00F522AF"/>
    <w:rsid w:val="00F532B5"/>
    <w:rsid w:val="00F53CB1"/>
    <w:rsid w:val="00F53F16"/>
    <w:rsid w:val="00F542DA"/>
    <w:rsid w:val="00F552D8"/>
    <w:rsid w:val="00F5554B"/>
    <w:rsid w:val="00F55D73"/>
    <w:rsid w:val="00F56773"/>
    <w:rsid w:val="00F571F2"/>
    <w:rsid w:val="00F579CE"/>
    <w:rsid w:val="00F57ED9"/>
    <w:rsid w:val="00F57F11"/>
    <w:rsid w:val="00F6021D"/>
    <w:rsid w:val="00F60BB5"/>
    <w:rsid w:val="00F60F2C"/>
    <w:rsid w:val="00F6100A"/>
    <w:rsid w:val="00F617EE"/>
    <w:rsid w:val="00F61817"/>
    <w:rsid w:val="00F61E7C"/>
    <w:rsid w:val="00F62742"/>
    <w:rsid w:val="00F627F1"/>
    <w:rsid w:val="00F6349D"/>
    <w:rsid w:val="00F6466D"/>
    <w:rsid w:val="00F64ABC"/>
    <w:rsid w:val="00F6513E"/>
    <w:rsid w:val="00F6649B"/>
    <w:rsid w:val="00F66EA6"/>
    <w:rsid w:val="00F67AE6"/>
    <w:rsid w:val="00F705BD"/>
    <w:rsid w:val="00F712C7"/>
    <w:rsid w:val="00F716E4"/>
    <w:rsid w:val="00F726F1"/>
    <w:rsid w:val="00F73FD9"/>
    <w:rsid w:val="00F74976"/>
    <w:rsid w:val="00F7536D"/>
    <w:rsid w:val="00F76937"/>
    <w:rsid w:val="00F77F99"/>
    <w:rsid w:val="00F80591"/>
    <w:rsid w:val="00F809AA"/>
    <w:rsid w:val="00F81802"/>
    <w:rsid w:val="00F82BF0"/>
    <w:rsid w:val="00F82C42"/>
    <w:rsid w:val="00F83666"/>
    <w:rsid w:val="00F844E0"/>
    <w:rsid w:val="00F84AF3"/>
    <w:rsid w:val="00F84C0E"/>
    <w:rsid w:val="00F85144"/>
    <w:rsid w:val="00F85D31"/>
    <w:rsid w:val="00F85FCE"/>
    <w:rsid w:val="00F87660"/>
    <w:rsid w:val="00F87AE9"/>
    <w:rsid w:val="00F90489"/>
    <w:rsid w:val="00F904EC"/>
    <w:rsid w:val="00F912F9"/>
    <w:rsid w:val="00F91AAB"/>
    <w:rsid w:val="00F9213C"/>
    <w:rsid w:val="00F92AD5"/>
    <w:rsid w:val="00F932AA"/>
    <w:rsid w:val="00F93350"/>
    <w:rsid w:val="00F93E58"/>
    <w:rsid w:val="00F94080"/>
    <w:rsid w:val="00F9420A"/>
    <w:rsid w:val="00F94985"/>
    <w:rsid w:val="00F952A9"/>
    <w:rsid w:val="00F96C8F"/>
    <w:rsid w:val="00F97671"/>
    <w:rsid w:val="00F978C3"/>
    <w:rsid w:val="00F97C00"/>
    <w:rsid w:val="00F97D9C"/>
    <w:rsid w:val="00FA00CA"/>
    <w:rsid w:val="00FA0396"/>
    <w:rsid w:val="00FA0DF2"/>
    <w:rsid w:val="00FA0F60"/>
    <w:rsid w:val="00FA12C3"/>
    <w:rsid w:val="00FA217A"/>
    <w:rsid w:val="00FA374E"/>
    <w:rsid w:val="00FA3FD4"/>
    <w:rsid w:val="00FA4569"/>
    <w:rsid w:val="00FA47B6"/>
    <w:rsid w:val="00FA5754"/>
    <w:rsid w:val="00FA6285"/>
    <w:rsid w:val="00FA6470"/>
    <w:rsid w:val="00FA6791"/>
    <w:rsid w:val="00FA6C7D"/>
    <w:rsid w:val="00FA7700"/>
    <w:rsid w:val="00FB006B"/>
    <w:rsid w:val="00FB00E3"/>
    <w:rsid w:val="00FB028B"/>
    <w:rsid w:val="00FB0291"/>
    <w:rsid w:val="00FB13F2"/>
    <w:rsid w:val="00FB142E"/>
    <w:rsid w:val="00FB161F"/>
    <w:rsid w:val="00FB22C1"/>
    <w:rsid w:val="00FB35DC"/>
    <w:rsid w:val="00FB3AC7"/>
    <w:rsid w:val="00FB428B"/>
    <w:rsid w:val="00FB4462"/>
    <w:rsid w:val="00FB473B"/>
    <w:rsid w:val="00FB4861"/>
    <w:rsid w:val="00FB606D"/>
    <w:rsid w:val="00FB64C9"/>
    <w:rsid w:val="00FB699D"/>
    <w:rsid w:val="00FB6DDC"/>
    <w:rsid w:val="00FB735B"/>
    <w:rsid w:val="00FB770B"/>
    <w:rsid w:val="00FB7717"/>
    <w:rsid w:val="00FB7796"/>
    <w:rsid w:val="00FC0E78"/>
    <w:rsid w:val="00FC22A1"/>
    <w:rsid w:val="00FC23BC"/>
    <w:rsid w:val="00FC2F4F"/>
    <w:rsid w:val="00FC3208"/>
    <w:rsid w:val="00FC381E"/>
    <w:rsid w:val="00FC3A28"/>
    <w:rsid w:val="00FC3A67"/>
    <w:rsid w:val="00FC3D04"/>
    <w:rsid w:val="00FC44AC"/>
    <w:rsid w:val="00FC45F1"/>
    <w:rsid w:val="00FC4643"/>
    <w:rsid w:val="00FC4742"/>
    <w:rsid w:val="00FC4D8A"/>
    <w:rsid w:val="00FC5C5E"/>
    <w:rsid w:val="00FC5E6E"/>
    <w:rsid w:val="00FC7015"/>
    <w:rsid w:val="00FC7CFD"/>
    <w:rsid w:val="00FC7D5F"/>
    <w:rsid w:val="00FD08CE"/>
    <w:rsid w:val="00FD1262"/>
    <w:rsid w:val="00FD1F54"/>
    <w:rsid w:val="00FD314A"/>
    <w:rsid w:val="00FD3588"/>
    <w:rsid w:val="00FD40BC"/>
    <w:rsid w:val="00FD4BAB"/>
    <w:rsid w:val="00FD65F3"/>
    <w:rsid w:val="00FE061A"/>
    <w:rsid w:val="00FE0E9C"/>
    <w:rsid w:val="00FE0F0A"/>
    <w:rsid w:val="00FE0F9F"/>
    <w:rsid w:val="00FE226A"/>
    <w:rsid w:val="00FE2896"/>
    <w:rsid w:val="00FE31AB"/>
    <w:rsid w:val="00FE37CD"/>
    <w:rsid w:val="00FE43C7"/>
    <w:rsid w:val="00FE4DEA"/>
    <w:rsid w:val="00FE52B2"/>
    <w:rsid w:val="00FE5314"/>
    <w:rsid w:val="00FE7C3A"/>
    <w:rsid w:val="00FF0360"/>
    <w:rsid w:val="00FF0EC4"/>
    <w:rsid w:val="00FF19D0"/>
    <w:rsid w:val="00FF1E4B"/>
    <w:rsid w:val="00FF344B"/>
    <w:rsid w:val="00FF35F7"/>
    <w:rsid w:val="00FF390B"/>
    <w:rsid w:val="00FF3AA0"/>
    <w:rsid w:val="00FF3CD5"/>
    <w:rsid w:val="00FF673C"/>
    <w:rsid w:val="00FF71CA"/>
    <w:rsid w:val="00FF7948"/>
    <w:rsid w:val="00FF7E63"/>
    <w:rsid w:val="00FF7F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88DCC15"/>
  <w15:docId w15:val="{C3B13258-5D05-49F3-B342-8AA19A66E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33A8"/>
    <w:pPr>
      <w:widowControl w:val="0"/>
    </w:pPr>
    <w:rPr>
      <w:rFonts w:ascii="Times New Roman" w:eastAsia="新細明體" w:hAnsi="Times New Roman" w:cs="Times New Roman"/>
      <w:szCs w:val="24"/>
    </w:rPr>
  </w:style>
  <w:style w:type="paragraph" w:styleId="1">
    <w:name w:val="heading 1"/>
    <w:basedOn w:val="a"/>
    <w:next w:val="a"/>
    <w:link w:val="10"/>
    <w:qFormat/>
    <w:rsid w:val="00EF0D30"/>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9A33A8"/>
    <w:rPr>
      <w:sz w:val="20"/>
      <w:szCs w:val="20"/>
    </w:rPr>
  </w:style>
  <w:style w:type="paragraph" w:styleId="a5">
    <w:name w:val="footer"/>
    <w:basedOn w:val="a"/>
    <w:link w:val="a6"/>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9A33A8"/>
    <w:rPr>
      <w:sz w:val="20"/>
      <w:szCs w:val="20"/>
    </w:rPr>
  </w:style>
  <w:style w:type="paragraph" w:customStyle="1" w:styleId="a7">
    <w:name w:val="標題甲、"/>
    <w:basedOn w:val="a"/>
    <w:rsid w:val="009A33A8"/>
    <w:pPr>
      <w:spacing w:beforeLines="50"/>
      <w:jc w:val="center"/>
    </w:pPr>
    <w:rPr>
      <w:rFonts w:eastAsia="標楷體"/>
      <w:b/>
      <w:bCs/>
      <w:sz w:val="40"/>
      <w:szCs w:val="20"/>
    </w:rPr>
  </w:style>
  <w:style w:type="paragraph" w:customStyle="1" w:styleId="a8">
    <w:name w:val="標題（一） 字元 字元"/>
    <w:basedOn w:val="a7"/>
    <w:rsid w:val="009A33A8"/>
    <w:pPr>
      <w:spacing w:beforeLines="20" w:afterLines="20" w:line="400" w:lineRule="atLeast"/>
      <w:ind w:firstLineChars="200" w:firstLine="200"/>
      <w:jc w:val="both"/>
    </w:pPr>
    <w:rPr>
      <w:sz w:val="28"/>
      <w:szCs w:val="28"/>
    </w:rPr>
  </w:style>
  <w:style w:type="paragraph" w:customStyle="1" w:styleId="11">
    <w:name w:val="標題1."/>
    <w:basedOn w:val="a"/>
    <w:rsid w:val="009A33A8"/>
    <w:pPr>
      <w:spacing w:line="400" w:lineRule="atLeast"/>
      <w:ind w:firstLineChars="450" w:firstLine="450"/>
      <w:jc w:val="both"/>
    </w:pPr>
    <w:rPr>
      <w:rFonts w:ascii="標楷體" w:eastAsia="標楷體" w:hint="eastAsia"/>
      <w:bCs/>
    </w:rPr>
  </w:style>
  <w:style w:type="paragraph" w:customStyle="1" w:styleId="a9">
    <w:name w:val="乙篇主文 字元 字元"/>
    <w:basedOn w:val="a"/>
    <w:rsid w:val="009A33A8"/>
    <w:pPr>
      <w:spacing w:line="400" w:lineRule="atLeast"/>
      <w:ind w:firstLineChars="200" w:firstLine="200"/>
      <w:jc w:val="both"/>
    </w:pPr>
    <w:rPr>
      <w:rFonts w:ascii="標楷體" w:eastAsia="標楷體" w:hint="eastAsia"/>
    </w:rPr>
  </w:style>
  <w:style w:type="character" w:customStyle="1" w:styleId="aa">
    <w:name w:val="乙篇主文 字元 字元 字元"/>
    <w:rsid w:val="009A33A8"/>
    <w:rPr>
      <w:rFonts w:ascii="標楷體" w:eastAsia="標楷體"/>
      <w:kern w:val="2"/>
      <w:sz w:val="24"/>
      <w:szCs w:val="24"/>
      <w:lang w:val="en-US" w:eastAsia="zh-TW" w:bidi="ar-SA"/>
    </w:rPr>
  </w:style>
  <w:style w:type="character" w:customStyle="1" w:styleId="12">
    <w:name w:val="標題(1) 字元 字元"/>
    <w:uiPriority w:val="99"/>
    <w:rsid w:val="009A33A8"/>
    <w:rPr>
      <w:rFonts w:ascii="標楷體" w:eastAsia="標楷體" w:cs="新細明體"/>
      <w:bCs/>
      <w:kern w:val="2"/>
      <w:sz w:val="24"/>
      <w:szCs w:val="24"/>
      <w:lang w:val="en-US" w:eastAsia="zh-TW" w:bidi="ar-SA"/>
    </w:rPr>
  </w:style>
  <w:style w:type="paragraph" w:customStyle="1" w:styleId="ab">
    <w:name w:val="標題壹、"/>
    <w:basedOn w:val="a7"/>
    <w:uiPriority w:val="99"/>
    <w:rsid w:val="009A33A8"/>
    <w:pPr>
      <w:spacing w:beforeLines="0" w:line="360" w:lineRule="auto"/>
      <w:jc w:val="both"/>
    </w:pPr>
    <w:rPr>
      <w:sz w:val="36"/>
      <w:szCs w:val="36"/>
    </w:rPr>
  </w:style>
  <w:style w:type="character" w:customStyle="1" w:styleId="13">
    <w:name w:val="乙篇主文 字元 字元 字元1"/>
    <w:rsid w:val="009A33A8"/>
    <w:rPr>
      <w:rFonts w:ascii="標楷體" w:eastAsia="標楷體"/>
      <w:kern w:val="2"/>
      <w:sz w:val="24"/>
      <w:szCs w:val="24"/>
      <w:lang w:val="en-US" w:eastAsia="zh-TW" w:bidi="ar-SA"/>
    </w:rPr>
  </w:style>
  <w:style w:type="paragraph" w:customStyle="1" w:styleId="ac">
    <w:name w:val="表頭"/>
    <w:basedOn w:val="a"/>
    <w:rsid w:val="009A33A8"/>
    <w:pPr>
      <w:ind w:leftChars="30" w:left="30" w:rightChars="30" w:right="30"/>
      <w:jc w:val="distribute"/>
    </w:pPr>
    <w:rPr>
      <w:rFonts w:ascii="華康楷書體W5" w:eastAsia="標楷體"/>
      <w:sz w:val="20"/>
      <w:szCs w:val="20"/>
    </w:rPr>
  </w:style>
  <w:style w:type="paragraph" w:customStyle="1" w:styleId="1-1">
    <w:name w:val="表格欄1-1主管"/>
    <w:basedOn w:val="a"/>
    <w:rsid w:val="009A33A8"/>
    <w:pPr>
      <w:jc w:val="distribute"/>
    </w:pPr>
    <w:rPr>
      <w:rFonts w:eastAsia="標楷體" w:cs="新細明體"/>
      <w:b/>
      <w:sz w:val="20"/>
      <w:szCs w:val="20"/>
    </w:rPr>
  </w:style>
  <w:style w:type="paragraph" w:customStyle="1" w:styleId="ad">
    <w:name w:val="單元"/>
    <w:basedOn w:val="a"/>
    <w:rsid w:val="009A33A8"/>
    <w:pPr>
      <w:snapToGrid w:val="0"/>
      <w:ind w:rightChars="100" w:right="100"/>
      <w:jc w:val="right"/>
    </w:pPr>
    <w:rPr>
      <w:rFonts w:ascii="標楷體" w:eastAsia="標楷體" w:hAnsi="Arial Narrow"/>
      <w:w w:val="95"/>
      <w:sz w:val="20"/>
      <w:szCs w:val="20"/>
    </w:rPr>
  </w:style>
  <w:style w:type="paragraph" w:customStyle="1" w:styleId="3">
    <w:name w:val="表格欄3數字"/>
    <w:basedOn w:val="a"/>
    <w:rsid w:val="009A33A8"/>
    <w:pPr>
      <w:jc w:val="right"/>
    </w:pPr>
    <w:rPr>
      <w:rFonts w:ascii="細明體" w:eastAsia="細明體" w:hAnsi="Arial"/>
      <w:bCs/>
      <w:w w:val="90"/>
      <w:sz w:val="18"/>
      <w:szCs w:val="20"/>
    </w:rPr>
  </w:style>
  <w:style w:type="paragraph" w:styleId="ae">
    <w:name w:val="Balloon Text"/>
    <w:basedOn w:val="a"/>
    <w:link w:val="af"/>
    <w:uiPriority w:val="99"/>
    <w:semiHidden/>
    <w:unhideWhenUsed/>
    <w:rsid w:val="00EB15D6"/>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EB15D6"/>
    <w:rPr>
      <w:rFonts w:asciiTheme="majorHAnsi" w:eastAsiaTheme="majorEastAsia" w:hAnsiTheme="majorHAnsi" w:cstheme="majorBidi"/>
      <w:sz w:val="18"/>
      <w:szCs w:val="18"/>
    </w:rPr>
  </w:style>
  <w:style w:type="paragraph" w:customStyle="1" w:styleId="af0">
    <w:name w:val="大項"/>
    <w:basedOn w:val="a"/>
    <w:rsid w:val="00F5054B"/>
    <w:pPr>
      <w:kinsoku w:val="0"/>
      <w:adjustRightInd w:val="0"/>
      <w:spacing w:line="440" w:lineRule="atLeast"/>
      <w:ind w:left="1260" w:hanging="644"/>
      <w:textAlignment w:val="baseline"/>
    </w:pPr>
    <w:rPr>
      <w:rFonts w:ascii="標楷體" w:eastAsia="標楷體"/>
      <w:kern w:val="0"/>
      <w:sz w:val="32"/>
      <w:szCs w:val="20"/>
    </w:rPr>
  </w:style>
  <w:style w:type="paragraph" w:styleId="af1">
    <w:name w:val="footnote text"/>
    <w:aliases w:val="註腳文字(博銘),註腳文字 字元 字元, 字元,字元"/>
    <w:basedOn w:val="a"/>
    <w:link w:val="af2"/>
    <w:uiPriority w:val="99"/>
    <w:qFormat/>
    <w:rsid w:val="00350DCC"/>
    <w:pPr>
      <w:snapToGrid w:val="0"/>
    </w:pPr>
    <w:rPr>
      <w:kern w:val="0"/>
      <w:sz w:val="20"/>
      <w:szCs w:val="20"/>
      <w:lang w:val="x-none" w:eastAsia="x-none"/>
    </w:rPr>
  </w:style>
  <w:style w:type="character" w:customStyle="1" w:styleId="af2">
    <w:name w:val="註腳文字 字元"/>
    <w:aliases w:val="註腳文字(博銘) 字元,註腳文字 字元 字元 字元, 字元 字元,字元 字元"/>
    <w:basedOn w:val="a0"/>
    <w:link w:val="af1"/>
    <w:uiPriority w:val="99"/>
    <w:rsid w:val="00350DCC"/>
    <w:rPr>
      <w:rFonts w:ascii="Times New Roman" w:eastAsia="新細明體" w:hAnsi="Times New Roman" w:cs="Times New Roman"/>
      <w:kern w:val="0"/>
      <w:sz w:val="20"/>
      <w:szCs w:val="20"/>
      <w:lang w:val="x-none" w:eastAsia="x-none"/>
    </w:rPr>
  </w:style>
  <w:style w:type="paragraph" w:styleId="af3">
    <w:name w:val="List Paragraph"/>
    <w:aliases w:val="卑南壹,List Paragraph,詳細說明,圖標號,1.1.1.1清單段落,(二),清單段落1,列點"/>
    <w:basedOn w:val="a"/>
    <w:link w:val="af4"/>
    <w:uiPriority w:val="34"/>
    <w:qFormat/>
    <w:rsid w:val="00A66B9B"/>
    <w:pPr>
      <w:ind w:leftChars="200" w:left="480"/>
    </w:pPr>
  </w:style>
  <w:style w:type="character" w:customStyle="1" w:styleId="10">
    <w:name w:val="標題 1 字元"/>
    <w:basedOn w:val="a0"/>
    <w:link w:val="1"/>
    <w:rsid w:val="00EF0D30"/>
    <w:rPr>
      <w:rFonts w:ascii="Cambria" w:eastAsia="新細明體" w:hAnsi="Cambria" w:cs="Times New Roman"/>
      <w:b/>
      <w:bCs/>
      <w:kern w:val="52"/>
      <w:sz w:val="52"/>
      <w:szCs w:val="52"/>
    </w:rPr>
  </w:style>
  <w:style w:type="character" w:styleId="af5">
    <w:name w:val="page number"/>
    <w:basedOn w:val="a0"/>
    <w:rsid w:val="00EF0D30"/>
  </w:style>
  <w:style w:type="table" w:customStyle="1" w:styleId="16">
    <w:name w:val="表格格線16"/>
    <w:basedOn w:val="a1"/>
    <w:next w:val="af6"/>
    <w:uiPriority w:val="59"/>
    <w:rsid w:val="00A9581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39"/>
    <w:qFormat/>
    <w:rsid w:val="00A95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清單段落 字元"/>
    <w:aliases w:val="卑南壹 字元,List Paragraph 字元,詳細說明 字元,圖標號 字元,1.1.1.1清單段落 字元,(二) 字元,清單段落1 字元,列點 字元"/>
    <w:basedOn w:val="a0"/>
    <w:link w:val="af3"/>
    <w:uiPriority w:val="34"/>
    <w:rsid w:val="002F3D15"/>
    <w:rPr>
      <w:rFonts w:ascii="Times New Roman" w:eastAsia="新細明體" w:hAnsi="Times New Roman" w:cs="Times New Roman"/>
      <w:szCs w:val="24"/>
    </w:rPr>
  </w:style>
  <w:style w:type="character" w:customStyle="1" w:styleId="fontstyle01">
    <w:name w:val="fontstyle01"/>
    <w:basedOn w:val="a0"/>
    <w:rsid w:val="006E3DB7"/>
    <w:rPr>
      <w:rFonts w:ascii="標楷體" w:eastAsia="標楷體" w:hAnsi="標楷體" w:hint="eastAsia"/>
      <w:b w:val="0"/>
      <w:bCs w:val="0"/>
      <w:i w:val="0"/>
      <w:iCs w:val="0"/>
      <w:color w:val="000000"/>
      <w:sz w:val="24"/>
      <w:szCs w:val="24"/>
    </w:rPr>
  </w:style>
  <w:style w:type="paragraph" w:customStyle="1" w:styleId="af7">
    <w:name w:val="項目一"/>
    <w:basedOn w:val="a"/>
    <w:rsid w:val="00DE6869"/>
    <w:pPr>
      <w:jc w:val="both"/>
    </w:pPr>
    <w:rPr>
      <w:rFonts w:ascii="標楷體" w:eastAsia="標楷體"/>
      <w:sz w:val="32"/>
    </w:rPr>
  </w:style>
  <w:style w:type="table" w:customStyle="1" w:styleId="14">
    <w:name w:val="表格格線1"/>
    <w:basedOn w:val="a1"/>
    <w:next w:val="af6"/>
    <w:uiPriority w:val="39"/>
    <w:qFormat/>
    <w:rsid w:val="00581E6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0"/>
    <w:basedOn w:val="a1"/>
    <w:next w:val="af6"/>
    <w:uiPriority w:val="39"/>
    <w:qFormat/>
    <w:rsid w:val="007A3E9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otnote reference"/>
    <w:aliases w:val="FR,Ref,de nota al pie,註腳內容,Error-Fußnotenzeichen5,Error-Fußnotenzeichen6,Error-Fußnotenzeichen3"/>
    <w:basedOn w:val="a0"/>
    <w:uiPriority w:val="99"/>
    <w:qFormat/>
    <w:rsid w:val="00055ED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9352">
      <w:bodyDiv w:val="1"/>
      <w:marLeft w:val="0"/>
      <w:marRight w:val="0"/>
      <w:marTop w:val="0"/>
      <w:marBottom w:val="0"/>
      <w:divBdr>
        <w:top w:val="none" w:sz="0" w:space="0" w:color="auto"/>
        <w:left w:val="none" w:sz="0" w:space="0" w:color="auto"/>
        <w:bottom w:val="none" w:sz="0" w:space="0" w:color="auto"/>
        <w:right w:val="none" w:sz="0" w:space="0" w:color="auto"/>
      </w:divBdr>
    </w:div>
    <w:div w:id="123319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3A56E-CCEB-4029-9240-E875C575B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5</Pages>
  <Words>862</Words>
  <Characters>4915</Characters>
  <Application>Microsoft Office Word</Application>
  <DocSecurity>0</DocSecurity>
  <Lines>40</Lines>
  <Paragraphs>11</Paragraphs>
  <ScaleCrop>false</ScaleCrop>
  <Company>Microsoft</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王志晨</cp:lastModifiedBy>
  <cp:revision>945</cp:revision>
  <cp:lastPrinted>2024-06-18T02:46:00Z</cp:lastPrinted>
  <dcterms:created xsi:type="dcterms:W3CDTF">2024-06-12T08:17:00Z</dcterms:created>
  <dcterms:modified xsi:type="dcterms:W3CDTF">2025-07-01T08:39:00Z</dcterms:modified>
</cp:coreProperties>
</file>